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8FBEC" w14:textId="77777777" w:rsidR="0075705D" w:rsidRPr="0075705D" w:rsidRDefault="0075705D" w:rsidP="0075705D">
      <w:pPr>
        <w:jc w:val="center"/>
        <w:rPr>
          <w:b/>
          <w:bCs/>
        </w:rPr>
      </w:pPr>
    </w:p>
    <w:p w14:paraId="22A6461A" w14:textId="14A915EC" w:rsidR="00C7652B" w:rsidRDefault="00C7652B" w:rsidP="00C7652B">
      <w:pPr>
        <w:pBdr>
          <w:top w:val="single" w:sz="4" w:space="1" w:color="auto"/>
          <w:left w:val="single" w:sz="4" w:space="1" w:color="auto"/>
          <w:bottom w:val="single" w:sz="4" w:space="1" w:color="auto"/>
          <w:right w:val="single" w:sz="4" w:space="1" w:color="auto"/>
        </w:pBdr>
        <w:shd w:val="clear" w:color="auto" w:fill="D9D9D9" w:themeFill="background1" w:themeFillShade="D9"/>
        <w:jc w:val="center"/>
        <w:rPr>
          <w:b/>
          <w:bCs/>
          <w:sz w:val="24"/>
          <w:szCs w:val="24"/>
        </w:rPr>
      </w:pPr>
      <w:bookmarkStart w:id="0" w:name="_Hlk6419510"/>
      <w:r>
        <w:rPr>
          <w:b/>
          <w:bCs/>
          <w:sz w:val="24"/>
          <w:szCs w:val="24"/>
        </w:rPr>
        <w:t xml:space="preserve">Ensuring that </w:t>
      </w:r>
      <w:r w:rsidRPr="002C7CFE">
        <w:rPr>
          <w:b/>
          <w:bCs/>
          <w:sz w:val="24"/>
          <w:szCs w:val="24"/>
        </w:rPr>
        <w:t>Human Rights Due Diligence</w:t>
      </w:r>
      <w:r>
        <w:rPr>
          <w:b/>
          <w:bCs/>
          <w:sz w:val="24"/>
          <w:szCs w:val="24"/>
        </w:rPr>
        <w:t xml:space="preserve"> frameworks impact positively on small farmers</w:t>
      </w:r>
      <w:r w:rsidR="00C70407">
        <w:rPr>
          <w:b/>
          <w:bCs/>
          <w:sz w:val="24"/>
          <w:szCs w:val="24"/>
        </w:rPr>
        <w:t xml:space="preserve"> and workers in agricultural and textile supply chains</w:t>
      </w:r>
      <w:bookmarkEnd w:id="0"/>
      <w:r>
        <w:rPr>
          <w:b/>
          <w:bCs/>
          <w:sz w:val="24"/>
          <w:szCs w:val="24"/>
        </w:rPr>
        <w:t xml:space="preserve">: </w:t>
      </w:r>
    </w:p>
    <w:p w14:paraId="5FDC19F4" w14:textId="77777777" w:rsidR="00C7652B" w:rsidRDefault="00C7652B" w:rsidP="00C7652B">
      <w:pPr>
        <w:pBdr>
          <w:top w:val="single" w:sz="4" w:space="1" w:color="auto"/>
          <w:left w:val="single" w:sz="4" w:space="1" w:color="auto"/>
          <w:bottom w:val="single" w:sz="4" w:space="1" w:color="auto"/>
          <w:right w:val="single" w:sz="4" w:space="1" w:color="auto"/>
        </w:pBdr>
        <w:shd w:val="clear" w:color="auto" w:fill="D9D9D9" w:themeFill="background1" w:themeFillShade="D9"/>
        <w:jc w:val="center"/>
        <w:rPr>
          <w:b/>
          <w:bCs/>
          <w:sz w:val="24"/>
          <w:szCs w:val="24"/>
        </w:rPr>
      </w:pPr>
    </w:p>
    <w:p w14:paraId="746EEE08" w14:textId="7CFD09BB" w:rsidR="008F79F5" w:rsidRDefault="00FD615F" w:rsidP="00C70407">
      <w:pPr>
        <w:pBdr>
          <w:top w:val="single" w:sz="4" w:space="1" w:color="auto"/>
          <w:left w:val="single" w:sz="4" w:space="1" w:color="auto"/>
          <w:bottom w:val="single" w:sz="4" w:space="1" w:color="auto"/>
          <w:right w:val="single" w:sz="4" w:space="1" w:color="auto"/>
        </w:pBdr>
        <w:shd w:val="clear" w:color="auto" w:fill="D9D9D9" w:themeFill="background1" w:themeFillShade="D9"/>
        <w:jc w:val="center"/>
        <w:rPr>
          <w:b/>
          <w:bCs/>
          <w:sz w:val="24"/>
          <w:szCs w:val="24"/>
        </w:rPr>
      </w:pPr>
      <w:r>
        <w:rPr>
          <w:b/>
          <w:bCs/>
          <w:sz w:val="24"/>
          <w:szCs w:val="24"/>
        </w:rPr>
        <w:t>Consultancy assignment</w:t>
      </w:r>
      <w:r w:rsidR="00C70407">
        <w:rPr>
          <w:b/>
          <w:bCs/>
          <w:sz w:val="24"/>
          <w:szCs w:val="24"/>
        </w:rPr>
        <w:t xml:space="preserve"> for </w:t>
      </w:r>
    </w:p>
    <w:p w14:paraId="6E1BC306" w14:textId="259F5116" w:rsidR="008F79F5" w:rsidRDefault="008F79F5" w:rsidP="00C7652B">
      <w:pPr>
        <w:pBdr>
          <w:top w:val="single" w:sz="4" w:space="1" w:color="auto"/>
          <w:left w:val="single" w:sz="4" w:space="1" w:color="auto"/>
          <w:bottom w:val="single" w:sz="4" w:space="1" w:color="auto"/>
          <w:right w:val="single" w:sz="4" w:space="1" w:color="auto"/>
        </w:pBdr>
        <w:shd w:val="clear" w:color="auto" w:fill="D9D9D9" w:themeFill="background1" w:themeFillShade="D9"/>
        <w:jc w:val="center"/>
        <w:rPr>
          <w:b/>
          <w:bCs/>
          <w:sz w:val="24"/>
          <w:szCs w:val="24"/>
        </w:rPr>
      </w:pPr>
      <w:r>
        <w:rPr>
          <w:b/>
          <w:bCs/>
          <w:sz w:val="24"/>
          <w:szCs w:val="24"/>
        </w:rPr>
        <w:t xml:space="preserve">Bread for the World and </w:t>
      </w:r>
      <w:proofErr w:type="gramStart"/>
      <w:r>
        <w:rPr>
          <w:b/>
          <w:bCs/>
          <w:sz w:val="24"/>
          <w:szCs w:val="24"/>
        </w:rPr>
        <w:t>Fair Trade</w:t>
      </w:r>
      <w:proofErr w:type="gramEnd"/>
      <w:r>
        <w:rPr>
          <w:b/>
          <w:bCs/>
          <w:sz w:val="24"/>
          <w:szCs w:val="24"/>
        </w:rPr>
        <w:t xml:space="preserve"> Advocacy Office</w:t>
      </w:r>
    </w:p>
    <w:p w14:paraId="3AA34866" w14:textId="77777777" w:rsidR="00C7652B" w:rsidRPr="002C7CFE" w:rsidRDefault="00C7652B" w:rsidP="00C7652B">
      <w:pPr>
        <w:pBdr>
          <w:top w:val="single" w:sz="4" w:space="1" w:color="auto"/>
          <w:left w:val="single" w:sz="4" w:space="1" w:color="auto"/>
          <w:bottom w:val="single" w:sz="4" w:space="1" w:color="auto"/>
          <w:right w:val="single" w:sz="4" w:space="1" w:color="auto"/>
        </w:pBdr>
        <w:shd w:val="clear" w:color="auto" w:fill="D9D9D9" w:themeFill="background1" w:themeFillShade="D9"/>
        <w:jc w:val="center"/>
        <w:rPr>
          <w:b/>
          <w:bCs/>
          <w:sz w:val="24"/>
          <w:szCs w:val="24"/>
        </w:rPr>
      </w:pPr>
    </w:p>
    <w:p w14:paraId="251D51B7" w14:textId="124B98BA" w:rsidR="00C7652B" w:rsidRPr="00C70407" w:rsidRDefault="00C70407" w:rsidP="00C7652B">
      <w:pPr>
        <w:pBdr>
          <w:top w:val="single" w:sz="4" w:space="1" w:color="auto"/>
          <w:left w:val="single" w:sz="4" w:space="1" w:color="auto"/>
          <w:bottom w:val="single" w:sz="4" w:space="1" w:color="auto"/>
          <w:right w:val="single" w:sz="4" w:space="1" w:color="auto"/>
        </w:pBdr>
        <w:shd w:val="clear" w:color="auto" w:fill="D9D9D9" w:themeFill="background1" w:themeFillShade="D9"/>
        <w:jc w:val="center"/>
        <w:rPr>
          <w:b/>
          <w:sz w:val="24"/>
          <w:szCs w:val="24"/>
        </w:rPr>
      </w:pPr>
      <w:r w:rsidRPr="00C70407">
        <w:rPr>
          <w:b/>
          <w:sz w:val="24"/>
          <w:szCs w:val="24"/>
        </w:rPr>
        <w:t>Call for proposals</w:t>
      </w:r>
    </w:p>
    <w:p w14:paraId="792ECB45" w14:textId="77777777" w:rsidR="00C70407" w:rsidRPr="002020EF" w:rsidRDefault="00C70407" w:rsidP="00C7652B">
      <w:pPr>
        <w:pBdr>
          <w:top w:val="single" w:sz="4" w:space="1" w:color="auto"/>
          <w:left w:val="single" w:sz="4" w:space="1" w:color="auto"/>
          <w:bottom w:val="single" w:sz="4" w:space="1" w:color="auto"/>
          <w:right w:val="single" w:sz="4" w:space="1" w:color="auto"/>
        </w:pBdr>
        <w:shd w:val="clear" w:color="auto" w:fill="D9D9D9" w:themeFill="background1" w:themeFillShade="D9"/>
        <w:jc w:val="center"/>
        <w:rPr>
          <w:bCs/>
          <w:sz w:val="24"/>
          <w:szCs w:val="24"/>
        </w:rPr>
      </w:pPr>
    </w:p>
    <w:p w14:paraId="70D49918" w14:textId="65730EF3" w:rsidR="00C7652B" w:rsidRPr="00D855A5" w:rsidRDefault="00C7652B" w:rsidP="00C7652B">
      <w:pPr>
        <w:pBdr>
          <w:top w:val="single" w:sz="4" w:space="1" w:color="auto"/>
          <w:left w:val="single" w:sz="4" w:space="1" w:color="auto"/>
          <w:bottom w:val="single" w:sz="4" w:space="1" w:color="auto"/>
          <w:right w:val="single" w:sz="4" w:space="1" w:color="auto"/>
        </w:pBdr>
        <w:shd w:val="clear" w:color="auto" w:fill="D9D9D9" w:themeFill="background1" w:themeFillShade="D9"/>
        <w:jc w:val="center"/>
        <w:rPr>
          <w:bCs/>
          <w:i/>
        </w:rPr>
      </w:pPr>
      <w:r w:rsidRPr="002020EF">
        <w:rPr>
          <w:bCs/>
        </w:rPr>
        <w:t xml:space="preserve">v </w:t>
      </w:r>
      <w:r w:rsidR="00E82BA9">
        <w:rPr>
          <w:bCs/>
        </w:rPr>
        <w:t>1</w:t>
      </w:r>
      <w:r w:rsidR="004707ED">
        <w:rPr>
          <w:bCs/>
        </w:rPr>
        <w:t>7</w:t>
      </w:r>
      <w:r w:rsidR="00CD1998">
        <w:rPr>
          <w:bCs/>
        </w:rPr>
        <w:t xml:space="preserve"> April</w:t>
      </w:r>
      <w:r>
        <w:rPr>
          <w:bCs/>
        </w:rPr>
        <w:t xml:space="preserve"> 2019</w:t>
      </w:r>
      <w:r w:rsidRPr="00D855A5">
        <w:rPr>
          <w:bCs/>
          <w:i/>
        </w:rPr>
        <w:br/>
      </w:r>
    </w:p>
    <w:p w14:paraId="7AB28EBF" w14:textId="77777777" w:rsidR="00807E25" w:rsidRDefault="00807E25" w:rsidP="005A0F88">
      <w:pPr>
        <w:jc w:val="center"/>
        <w:rPr>
          <w:b/>
          <w:bCs/>
        </w:rPr>
      </w:pPr>
    </w:p>
    <w:p w14:paraId="7F8B8AC6" w14:textId="77777777" w:rsidR="0075705D" w:rsidRDefault="0075705D" w:rsidP="0075705D"/>
    <w:p w14:paraId="2CEEB7AE" w14:textId="3929A954" w:rsidR="003A098E" w:rsidRDefault="003A098E" w:rsidP="005D1426">
      <w:pPr>
        <w:rPr>
          <w:b/>
        </w:rPr>
      </w:pPr>
      <w:r w:rsidRPr="003A098E">
        <w:rPr>
          <w:b/>
        </w:rPr>
        <w:t>Background</w:t>
      </w:r>
    </w:p>
    <w:p w14:paraId="0E51C985" w14:textId="72ACAA29" w:rsidR="00FB76C1" w:rsidRDefault="00FB76C1" w:rsidP="005D1426">
      <w:pPr>
        <w:rPr>
          <w:b/>
        </w:rPr>
      </w:pPr>
    </w:p>
    <w:p w14:paraId="0DBDDE3C" w14:textId="17A82372" w:rsidR="00FD615F" w:rsidRDefault="00FB76C1" w:rsidP="002B44FA">
      <w:pPr>
        <w:spacing w:before="100" w:beforeAutospacing="1" w:after="100" w:afterAutospacing="1"/>
        <w:jc w:val="both"/>
      </w:pPr>
      <w:r>
        <w:t>Bread for the World</w:t>
      </w:r>
      <w:r w:rsidR="00FD615F">
        <w:t xml:space="preserve"> </w:t>
      </w:r>
      <w:r w:rsidR="008F79F5">
        <w:t>and the</w:t>
      </w:r>
      <w:r w:rsidR="00FD615F">
        <w:t xml:space="preserve"> </w:t>
      </w:r>
      <w:proofErr w:type="gramStart"/>
      <w:r>
        <w:t>Fair Trade</w:t>
      </w:r>
      <w:proofErr w:type="gramEnd"/>
      <w:r>
        <w:t xml:space="preserve"> Advocacy Office</w:t>
      </w:r>
      <w:r w:rsidR="00FD615F">
        <w:t xml:space="preserve"> </w:t>
      </w:r>
      <w:r w:rsidR="008F79F5">
        <w:t>are</w:t>
      </w:r>
      <w:r>
        <w:t xml:space="preserve"> seeking </w:t>
      </w:r>
      <w:r w:rsidR="00FD615F">
        <w:t>the support of a consultant</w:t>
      </w:r>
      <w:r w:rsidR="008F79F5">
        <w:t xml:space="preserve"> for a piece of research on the implem</w:t>
      </w:r>
      <w:bookmarkStart w:id="1" w:name="_GoBack"/>
      <w:bookmarkEnd w:id="1"/>
      <w:r w:rsidR="008F79F5">
        <w:t>entation of Human Rights Due Diligence frameworks in the agricultural and textile supply chains.</w:t>
      </w:r>
    </w:p>
    <w:p w14:paraId="2D71376E" w14:textId="00516C69" w:rsidR="0094370D" w:rsidRPr="002B44FA" w:rsidRDefault="0094370D" w:rsidP="002B44FA">
      <w:pPr>
        <w:spacing w:before="100" w:beforeAutospacing="1" w:after="100" w:afterAutospacing="1"/>
        <w:jc w:val="both"/>
        <w:rPr>
          <w:color w:val="auto"/>
          <w:lang w:val="en"/>
        </w:rPr>
      </w:pPr>
      <w:r w:rsidRPr="002B44FA">
        <w:rPr>
          <w:color w:val="auto"/>
        </w:rPr>
        <w:t xml:space="preserve">The Protestant Agency for </w:t>
      </w:r>
      <w:proofErr w:type="spellStart"/>
      <w:r w:rsidRPr="002B44FA">
        <w:rPr>
          <w:color w:val="auto"/>
        </w:rPr>
        <w:t>Diakonie</w:t>
      </w:r>
      <w:proofErr w:type="spellEnd"/>
      <w:r w:rsidR="00084C27" w:rsidRPr="00EE7B40">
        <w:rPr>
          <w:color w:val="auto"/>
        </w:rPr>
        <w:t xml:space="preserve"> and Development - </w:t>
      </w:r>
      <w:r w:rsidRPr="002B44FA">
        <w:rPr>
          <w:color w:val="auto"/>
        </w:rPr>
        <w:t>Bread for the World</w:t>
      </w:r>
      <w:r w:rsidR="002B44FA">
        <w:rPr>
          <w:color w:val="auto"/>
        </w:rPr>
        <w:t>,</w:t>
      </w:r>
      <w:r w:rsidRPr="002B44FA">
        <w:rPr>
          <w:color w:val="auto"/>
        </w:rPr>
        <w:t xml:space="preserve"> </w:t>
      </w:r>
      <w:r w:rsidRPr="002B44FA">
        <w:rPr>
          <w:bCs/>
          <w:color w:val="auto"/>
        </w:rPr>
        <w:t xml:space="preserve">hereinafter </w:t>
      </w:r>
      <w:r w:rsidR="00FB76C1" w:rsidRPr="002B44FA">
        <w:rPr>
          <w:color w:val="auto"/>
        </w:rPr>
        <w:t>Bread for the World</w:t>
      </w:r>
      <w:r w:rsidR="002B44FA">
        <w:rPr>
          <w:color w:val="auto"/>
        </w:rPr>
        <w:t>,</w:t>
      </w:r>
      <w:r w:rsidR="00FB76C1" w:rsidRPr="002B44FA">
        <w:rPr>
          <w:color w:val="auto"/>
        </w:rPr>
        <w:t xml:space="preserve"> </w:t>
      </w:r>
      <w:r w:rsidR="00E33991" w:rsidRPr="002B44FA">
        <w:rPr>
          <w:rStyle w:val="tlid-translation"/>
          <w:color w:val="auto"/>
          <w:lang w:val="en"/>
        </w:rPr>
        <w:t>carries out duties</w:t>
      </w:r>
      <w:r w:rsidR="006C2A13" w:rsidRPr="002B44FA">
        <w:rPr>
          <w:rStyle w:val="tlid-translation"/>
          <w:color w:val="auto"/>
          <w:lang w:val="en"/>
        </w:rPr>
        <w:t xml:space="preserve"> of development service, humanitarian aid and worldwide inter</w:t>
      </w:r>
      <w:r w:rsidR="00E33991" w:rsidRPr="002B44FA">
        <w:rPr>
          <w:rStyle w:val="tlid-translation"/>
          <w:color w:val="auto"/>
          <w:lang w:val="en"/>
        </w:rPr>
        <w:t>-</w:t>
      </w:r>
      <w:r w:rsidR="006C2A13" w:rsidRPr="002B44FA">
        <w:rPr>
          <w:rStyle w:val="tlid-translation"/>
          <w:color w:val="auto"/>
          <w:lang w:val="en"/>
        </w:rPr>
        <w:t>church assistance for the churches and associations. It supports through financial contributions,</w:t>
      </w:r>
      <w:r w:rsidR="00E33991" w:rsidRPr="002B44FA">
        <w:rPr>
          <w:rStyle w:val="tlid-translation"/>
          <w:color w:val="auto"/>
          <w:lang w:val="en"/>
        </w:rPr>
        <w:t xml:space="preserve"> human resources</w:t>
      </w:r>
      <w:r w:rsidR="006C2A13" w:rsidRPr="002B44FA">
        <w:rPr>
          <w:rStyle w:val="tlid-translation"/>
          <w:color w:val="auto"/>
          <w:lang w:val="en"/>
        </w:rPr>
        <w:t xml:space="preserve">, expert advice, emergency and disaster relief and </w:t>
      </w:r>
      <w:r w:rsidR="00084C27" w:rsidRPr="00EE7B40">
        <w:rPr>
          <w:rStyle w:val="tlid-translation"/>
          <w:color w:val="auto"/>
          <w:lang w:val="en"/>
        </w:rPr>
        <w:t>scholarship grants the work of churches, Christian organizations and other private agencies worldwide who contribute to build</w:t>
      </w:r>
      <w:r w:rsidR="006C2A13" w:rsidRPr="002B44FA">
        <w:rPr>
          <w:rStyle w:val="tlid-translation"/>
          <w:color w:val="auto"/>
          <w:lang w:val="en"/>
        </w:rPr>
        <w:t xml:space="preserve"> a just society, </w:t>
      </w:r>
      <w:r w:rsidR="00084C27" w:rsidRPr="00EE7B40">
        <w:rPr>
          <w:rStyle w:val="tlid-translation"/>
          <w:color w:val="auto"/>
          <w:lang w:val="en"/>
        </w:rPr>
        <w:t xml:space="preserve">help to improve the living situation of </w:t>
      </w:r>
      <w:r w:rsidR="006C2A13" w:rsidRPr="002B44FA">
        <w:rPr>
          <w:rStyle w:val="tlid-translation"/>
          <w:color w:val="auto"/>
          <w:lang w:val="en"/>
        </w:rPr>
        <w:t xml:space="preserve">poor and marginalized people whose human dignity and rights are being violated or threatened by war or other catastrophes, and </w:t>
      </w:r>
      <w:bookmarkStart w:id="2" w:name="_Hlk6246003"/>
      <w:r w:rsidR="00084C27" w:rsidRPr="00EE7B40">
        <w:rPr>
          <w:rStyle w:val="tlid-translation"/>
          <w:color w:val="auto"/>
          <w:lang w:val="en"/>
        </w:rPr>
        <w:t xml:space="preserve">stand up </w:t>
      </w:r>
      <w:r w:rsidR="00274774">
        <w:rPr>
          <w:rStyle w:val="tlid-translation"/>
          <w:color w:val="auto"/>
          <w:lang w:val="en"/>
        </w:rPr>
        <w:t>against</w:t>
      </w:r>
      <w:r w:rsidR="00084C27" w:rsidRPr="00EE7B40">
        <w:rPr>
          <w:rStyle w:val="tlid-translation"/>
          <w:color w:val="auto"/>
          <w:lang w:val="en"/>
        </w:rPr>
        <w:t xml:space="preserve"> discrimination </w:t>
      </w:r>
      <w:r w:rsidR="006C2A13" w:rsidRPr="002B44FA">
        <w:rPr>
          <w:rStyle w:val="tlid-translation"/>
          <w:color w:val="auto"/>
          <w:lang w:val="en"/>
        </w:rPr>
        <w:t>based on origin, gender or religious affiliation.</w:t>
      </w:r>
    </w:p>
    <w:bookmarkEnd w:id="2"/>
    <w:p w14:paraId="15D06CED" w14:textId="6CFD784E" w:rsidR="00FB76C1" w:rsidRPr="008E3455" w:rsidRDefault="00FB76C1" w:rsidP="00FB76C1">
      <w:pPr>
        <w:jc w:val="both"/>
      </w:pPr>
      <w:r w:rsidRPr="008E3455">
        <w:t>As a joint initiative of Fairtrade International, the World Fair Trade Organization and the World Fair Trade Organization-Europe, the Fair Trade Advocacy Office</w:t>
      </w:r>
      <w:r w:rsidR="002B44FA">
        <w:t>,</w:t>
      </w:r>
      <w:r w:rsidRPr="008E3455">
        <w:t xml:space="preserve"> </w:t>
      </w:r>
      <w:r w:rsidR="002B44FA">
        <w:t xml:space="preserve">hereinafter FTAO, </w:t>
      </w:r>
      <w:r w:rsidRPr="008E3455">
        <w:t xml:space="preserve">speaks out on behalf of the Fair Trade Movement for Fair Trade and Trade Justice with the aim to improve the livelihoods of marginalised producers and workers in the South. FTAO’s aim is to promote fairer and more sustainable supply chains, where human rights and the environment are respected along the while chain. </w:t>
      </w:r>
      <w:proofErr w:type="gramStart"/>
      <w:r w:rsidRPr="008E3455">
        <w:t>In particular, we</w:t>
      </w:r>
      <w:proofErr w:type="gramEnd"/>
      <w:r w:rsidRPr="008E3455">
        <w:t xml:space="preserve"> aim to ensure fairer trading practices and prices (paid) by businesses to their suppliers contribute to small producers earning a living income and workers receiving a living wage, </w:t>
      </w:r>
      <w:r w:rsidRPr="00A4785A">
        <w:t>particularly in agri-food, textile and handicraft supply chains.</w:t>
      </w:r>
    </w:p>
    <w:p w14:paraId="77EF85EE" w14:textId="77777777" w:rsidR="00FB76C1" w:rsidRDefault="00FB76C1" w:rsidP="00FB76C1">
      <w:pPr>
        <w:jc w:val="both"/>
      </w:pPr>
    </w:p>
    <w:p w14:paraId="3AF1E064" w14:textId="77777777" w:rsidR="00FB76C1" w:rsidRPr="008E3455" w:rsidRDefault="00FB76C1" w:rsidP="00FB76C1">
      <w:pPr>
        <w:jc w:val="both"/>
      </w:pPr>
      <w:r w:rsidRPr="008E3455">
        <w:t xml:space="preserve">One of </w:t>
      </w:r>
      <w:r>
        <w:t xml:space="preserve">the key tools </w:t>
      </w:r>
      <w:r w:rsidRPr="008E3455">
        <w:t xml:space="preserve">to promote fairer and more sustainable supply chains, is to require companies to conduct Human Rights Due Diligence in their supply chains. HRDD frameworks constitute one of the essential tools to promote fairer and more sustainable supply chains and has a great potential to lead companies to address human rights and the environment in a way that serves long term socio-economic </w:t>
      </w:r>
      <w:proofErr w:type="gramStart"/>
      <w:r w:rsidRPr="008E3455">
        <w:t>development, and</w:t>
      </w:r>
      <w:proofErr w:type="gramEnd"/>
      <w:r w:rsidRPr="008E3455">
        <w:t xml:space="preserve"> contributes to the achievement of the SDGs. </w:t>
      </w:r>
    </w:p>
    <w:p w14:paraId="6C3A2994" w14:textId="77777777" w:rsidR="00FB76C1" w:rsidRDefault="00FB76C1" w:rsidP="00FB76C1">
      <w:pPr>
        <w:jc w:val="both"/>
      </w:pPr>
    </w:p>
    <w:p w14:paraId="0E59F706" w14:textId="0724AE7B" w:rsidR="00FB76C1" w:rsidRDefault="00FB76C1" w:rsidP="008F79F5">
      <w:pPr>
        <w:jc w:val="both"/>
      </w:pPr>
      <w:r>
        <w:t>Companies are increasingly under pressure to make sure that their supply chains are sustainable, legal and free of human rights violations</w:t>
      </w:r>
      <w:r w:rsidR="008F79F5">
        <w:t>. Numerous developments are taking place, at national, EU, or international level, whether they are binding or voluntary frameworks</w:t>
      </w:r>
      <w:r w:rsidR="007D4D92">
        <w:rPr>
          <w:rStyle w:val="FootnoteReference"/>
        </w:rPr>
        <w:footnoteReference w:id="2"/>
      </w:r>
      <w:r w:rsidR="008F79F5">
        <w:t>.</w:t>
      </w:r>
      <w:r>
        <w:t xml:space="preserve"> CSOs are very active on this topic, and some campaigns are emerging also at national level, in Finland, Germany, the Netherlands.</w:t>
      </w:r>
      <w:r w:rsidR="00FD615F">
        <w:t xml:space="preserve"> </w:t>
      </w:r>
    </w:p>
    <w:p w14:paraId="4A64F70C" w14:textId="1E666FE3" w:rsidR="008F79F5" w:rsidRDefault="008F79F5" w:rsidP="008F79F5">
      <w:pPr>
        <w:jc w:val="both"/>
      </w:pPr>
    </w:p>
    <w:p w14:paraId="6515E968" w14:textId="21E48486" w:rsidR="008F79F5" w:rsidRDefault="008F79F5" w:rsidP="008F79F5">
      <w:pPr>
        <w:jc w:val="both"/>
      </w:pPr>
      <w:r>
        <w:t>We are very supportive of this trend. We</w:t>
      </w:r>
      <w:r w:rsidRPr="008E3455">
        <w:t xml:space="preserve"> advocate for binding due diligence regulation</w:t>
      </w:r>
      <w:r>
        <w:t xml:space="preserve"> that </w:t>
      </w:r>
      <w:r w:rsidRPr="000625DA">
        <w:t>places appropriate responsibilities and accountabilities</w:t>
      </w:r>
      <w:r>
        <w:t xml:space="preserve"> along the supply chains, </w:t>
      </w:r>
      <w:r w:rsidRPr="008E3455">
        <w:t xml:space="preserve">leads to real change in </w:t>
      </w:r>
      <w:r w:rsidRPr="008E3455">
        <w:lastRenderedPageBreak/>
        <w:t>companies’ trading practices</w:t>
      </w:r>
      <w:r>
        <w:t xml:space="preserve"> (including prices paid to suppliers)</w:t>
      </w:r>
      <w:r w:rsidRPr="008E3455">
        <w:t xml:space="preserve">, and </w:t>
      </w:r>
      <w:r>
        <w:t>have a real positive impact on the ground, in particular in terms of living incomes and living wages for farmers and workers.</w:t>
      </w:r>
    </w:p>
    <w:p w14:paraId="5ADF19DA" w14:textId="40E67B53" w:rsidR="008F79F5" w:rsidRDefault="008F79F5" w:rsidP="008F79F5">
      <w:pPr>
        <w:jc w:val="both"/>
      </w:pPr>
    </w:p>
    <w:p w14:paraId="5682EEE1" w14:textId="18FEE5A2" w:rsidR="00FD615F" w:rsidRDefault="002E29A4" w:rsidP="00FB76C1">
      <w:pPr>
        <w:jc w:val="both"/>
      </w:pPr>
      <w:r>
        <w:t xml:space="preserve">However, because of the uneven relationship of power in global value chains, it may occur that buying companies pass the responsibilities for HRDD compliance along the chain. This might have unintended consequences especially for marginalized producers and workers. </w:t>
      </w:r>
      <w:r w:rsidR="008F79F5">
        <w:t xml:space="preserve">For instance, </w:t>
      </w:r>
      <w:r w:rsidR="00FB76C1">
        <w:t xml:space="preserve">HRDD </w:t>
      </w:r>
      <w:r w:rsidR="00FD615F">
        <w:t xml:space="preserve">frameworks </w:t>
      </w:r>
      <w:r w:rsidR="00FB76C1">
        <w:t xml:space="preserve">need to be designed and implemented in a way that does not lead to a mere cascading down the </w:t>
      </w:r>
      <w:r w:rsidR="008F79F5">
        <w:t xml:space="preserve">HR violation risks and compliance costs </w:t>
      </w:r>
      <w:r w:rsidR="00FB76C1">
        <w:t>to suppliers, which could have an adverse impact of smallholders and on workers</w:t>
      </w:r>
      <w:r w:rsidR="00FD615F">
        <w:t>, inter alia</w:t>
      </w:r>
      <w:r w:rsidR="00FB76C1">
        <w:t xml:space="preserve">. </w:t>
      </w:r>
    </w:p>
    <w:p w14:paraId="0C617297" w14:textId="77777777" w:rsidR="00FD615F" w:rsidRDefault="00FB76C1" w:rsidP="00FB76C1">
      <w:pPr>
        <w:jc w:val="both"/>
      </w:pPr>
      <w:r w:rsidRPr="000625DA">
        <w:t xml:space="preserve">It is also important to ensure that HRDD frameworks are not </w:t>
      </w:r>
      <w:r w:rsidR="00322BA9">
        <w:t>just</w:t>
      </w:r>
      <w:r w:rsidRPr="000625DA">
        <w:t xml:space="preserve"> tick-box exercises and bureaucratic paper work processes</w:t>
      </w:r>
      <w:r>
        <w:t xml:space="preserve">, without real impact on the ground. </w:t>
      </w:r>
    </w:p>
    <w:p w14:paraId="6D04001D" w14:textId="5995FE8B" w:rsidR="00FB76C1" w:rsidRDefault="008F79F5" w:rsidP="00FB76C1">
      <w:pPr>
        <w:jc w:val="both"/>
      </w:pPr>
      <w:r>
        <w:t>Also</w:t>
      </w:r>
      <w:r w:rsidR="00FB76C1">
        <w:t>, companies should ensure their HRDD processes do not lead to</w:t>
      </w:r>
      <w:r w:rsidR="00322BA9">
        <w:t xml:space="preserve"> companies</w:t>
      </w:r>
      <w:r w:rsidR="00FB76C1">
        <w:t xml:space="preserve"> just pulling out of high</w:t>
      </w:r>
      <w:r w:rsidR="00FD615F">
        <w:t>-</w:t>
      </w:r>
      <w:r w:rsidR="00FB76C1">
        <w:t xml:space="preserve">risk areas or </w:t>
      </w:r>
      <w:r w:rsidR="00501B80">
        <w:t xml:space="preserve">their current </w:t>
      </w:r>
      <w:r w:rsidR="00FB76C1">
        <w:t>suppliers</w:t>
      </w:r>
      <w:r w:rsidR="00501B80">
        <w:t xml:space="preserve">. </w:t>
      </w:r>
    </w:p>
    <w:p w14:paraId="4D855298" w14:textId="77777777" w:rsidR="00FB76C1" w:rsidRDefault="00FB76C1" w:rsidP="00FB76C1">
      <w:pPr>
        <w:jc w:val="both"/>
      </w:pPr>
    </w:p>
    <w:p w14:paraId="342C4201" w14:textId="107C01F3" w:rsidR="002140B2" w:rsidRDefault="002140B2" w:rsidP="00DC4DD4">
      <w:pPr>
        <w:jc w:val="both"/>
        <w:rPr>
          <w:color w:val="auto"/>
        </w:rPr>
      </w:pPr>
      <w:r>
        <w:rPr>
          <w:color w:val="auto"/>
        </w:rPr>
        <w:t>I</w:t>
      </w:r>
      <w:r w:rsidRPr="00C92431">
        <w:rPr>
          <w:color w:val="auto"/>
        </w:rPr>
        <w:t>n a separate piece of legal advice</w:t>
      </w:r>
      <w:r>
        <w:rPr>
          <w:color w:val="auto"/>
        </w:rPr>
        <w:t xml:space="preserve">, </w:t>
      </w:r>
      <w:r w:rsidR="004D3689">
        <w:rPr>
          <w:color w:val="auto"/>
        </w:rPr>
        <w:t xml:space="preserve">Bread for the World and </w:t>
      </w:r>
      <w:r>
        <w:rPr>
          <w:color w:val="auto"/>
        </w:rPr>
        <w:t>t</w:t>
      </w:r>
      <w:r w:rsidRPr="00C92431">
        <w:rPr>
          <w:color w:val="auto"/>
        </w:rPr>
        <w:t xml:space="preserve">he FTAO </w:t>
      </w:r>
      <w:r w:rsidR="004D3689">
        <w:rPr>
          <w:color w:val="auto"/>
        </w:rPr>
        <w:t>are</w:t>
      </w:r>
      <w:r w:rsidRPr="00C92431">
        <w:rPr>
          <w:color w:val="auto"/>
        </w:rPr>
        <w:t xml:space="preserve"> currently looking into legal frameworks and links between Human Rights and living income and wages, and how trading practices and prices can be a key element to decide on the legal responsibility of buyers with regards to the Human Rights violations of their suppliers. </w:t>
      </w:r>
    </w:p>
    <w:p w14:paraId="51105818" w14:textId="77777777" w:rsidR="002140B2" w:rsidRDefault="002140B2" w:rsidP="002140B2">
      <w:pPr>
        <w:jc w:val="both"/>
      </w:pPr>
    </w:p>
    <w:p w14:paraId="463C72DA" w14:textId="653CB42E" w:rsidR="00873B1B" w:rsidRDefault="00C7652B" w:rsidP="00C7652B">
      <w:r>
        <w:t>In th</w:t>
      </w:r>
      <w:r w:rsidR="00873B1B">
        <w:t xml:space="preserve">is piece of research, we are looking for </w:t>
      </w:r>
      <w:r w:rsidR="004D3689">
        <w:t>an impact anal</w:t>
      </w:r>
      <w:r w:rsidR="00BD49E6">
        <w:t>ys</w:t>
      </w:r>
      <w:r w:rsidR="004D3689">
        <w:t>is, as follows:</w:t>
      </w:r>
    </w:p>
    <w:p w14:paraId="24228EBB" w14:textId="77777777" w:rsidR="00C7652B" w:rsidRPr="00B65C5E" w:rsidRDefault="00C7652B" w:rsidP="0039252C"/>
    <w:p w14:paraId="35C6A668" w14:textId="77777777" w:rsidR="002247B6" w:rsidRDefault="002247B6" w:rsidP="002247B6"/>
    <w:p w14:paraId="13CC3D38" w14:textId="06F2E076" w:rsidR="005A0F88" w:rsidRDefault="005A0F88" w:rsidP="00226D0A">
      <w:pPr>
        <w:keepNext/>
        <w:pBdr>
          <w:top w:val="single" w:sz="4" w:space="1" w:color="auto"/>
          <w:left w:val="single" w:sz="4" w:space="1" w:color="auto"/>
          <w:bottom w:val="single" w:sz="4" w:space="1" w:color="auto"/>
          <w:right w:val="single" w:sz="4" w:space="1" w:color="auto"/>
        </w:pBdr>
      </w:pPr>
      <w:r>
        <w:t>Purpose of the research:</w:t>
      </w:r>
    </w:p>
    <w:p w14:paraId="1D4652F5" w14:textId="77777777" w:rsidR="00C92431" w:rsidRDefault="00C92431" w:rsidP="00226D0A">
      <w:pPr>
        <w:keepNext/>
      </w:pPr>
    </w:p>
    <w:p w14:paraId="472EB5EC" w14:textId="23B547F3" w:rsidR="000A4963" w:rsidRDefault="00226D0A" w:rsidP="002B44FA">
      <w:pPr>
        <w:jc w:val="both"/>
      </w:pPr>
      <w:r>
        <w:t>The</w:t>
      </w:r>
      <w:r w:rsidR="000A4963">
        <w:t xml:space="preserve"> objectives of this piece of research</w:t>
      </w:r>
      <w:r w:rsidR="004D3689">
        <w:t xml:space="preserve"> </w:t>
      </w:r>
      <w:r w:rsidR="00DC7801">
        <w:t>are:</w:t>
      </w:r>
    </w:p>
    <w:p w14:paraId="212245D5" w14:textId="3ADDC090" w:rsidR="00DC7801" w:rsidRDefault="00DC7801" w:rsidP="002B44FA">
      <w:pPr>
        <w:jc w:val="both"/>
      </w:pPr>
    </w:p>
    <w:p w14:paraId="0906B461" w14:textId="5F3B9F43" w:rsidR="00DC7801" w:rsidRDefault="000A4963" w:rsidP="002B44FA">
      <w:pPr>
        <w:pStyle w:val="ListParagraph"/>
        <w:numPr>
          <w:ilvl w:val="0"/>
          <w:numId w:val="23"/>
        </w:numPr>
        <w:spacing w:after="120"/>
        <w:ind w:left="714" w:hanging="357"/>
        <w:contextualSpacing w:val="0"/>
        <w:jc w:val="both"/>
      </w:pPr>
      <w:r>
        <w:t xml:space="preserve">To </w:t>
      </w:r>
      <w:r w:rsidR="00226D0A">
        <w:t>assess</w:t>
      </w:r>
      <w:r w:rsidR="00C7652B">
        <w:t xml:space="preserve"> </w:t>
      </w:r>
      <w:r w:rsidR="00873B1B">
        <w:t xml:space="preserve">how the implementation of HRDD </w:t>
      </w:r>
      <w:r w:rsidR="009E658F">
        <w:t xml:space="preserve">frameworks </w:t>
      </w:r>
      <w:r w:rsidR="009E658F" w:rsidRPr="009E658F">
        <w:t xml:space="preserve">(whether legally-binding or voluntary) </w:t>
      </w:r>
      <w:r w:rsidR="00873B1B">
        <w:t xml:space="preserve">by companies </w:t>
      </w:r>
      <w:r w:rsidR="0081333C">
        <w:t xml:space="preserve">has </w:t>
      </w:r>
      <w:r w:rsidR="00BD49E6">
        <w:t xml:space="preserve">affected / could </w:t>
      </w:r>
      <w:r w:rsidR="00873B1B">
        <w:t xml:space="preserve">affect </w:t>
      </w:r>
      <w:r w:rsidR="009E658F">
        <w:t>the research´s target groups (see below)</w:t>
      </w:r>
      <w:r w:rsidR="00873B1B">
        <w:t>, both in a positive and negative way</w:t>
      </w:r>
      <w:r w:rsidR="002E29A4">
        <w:t xml:space="preserve"> with a special focus </w:t>
      </w:r>
      <w:r w:rsidR="004E5FA3">
        <w:t>on unintended consequences</w:t>
      </w:r>
      <w:r w:rsidR="002E29A4">
        <w:t xml:space="preserve"> for the research target groups</w:t>
      </w:r>
      <w:r w:rsidR="004E5FA3">
        <w:t>.</w:t>
      </w:r>
    </w:p>
    <w:p w14:paraId="132B9312" w14:textId="1CE6DF4D" w:rsidR="000101C3" w:rsidRDefault="00BD49E6" w:rsidP="002B44FA">
      <w:pPr>
        <w:pStyle w:val="ListParagraph"/>
        <w:numPr>
          <w:ilvl w:val="0"/>
          <w:numId w:val="23"/>
        </w:numPr>
        <w:spacing w:after="120"/>
        <w:ind w:left="714" w:hanging="357"/>
        <w:contextualSpacing w:val="0"/>
        <w:jc w:val="both"/>
      </w:pPr>
      <w:r>
        <w:t>To draw conclusions for the agricultural and textile sector</w:t>
      </w:r>
      <w:r w:rsidR="00DC7801">
        <w:t xml:space="preserve"> and highlight potential risks of negative impact on the research target groups</w:t>
      </w:r>
    </w:p>
    <w:p w14:paraId="6BAC0189" w14:textId="72039D75" w:rsidR="007E32C0" w:rsidRDefault="000101C3" w:rsidP="002B44FA">
      <w:pPr>
        <w:pStyle w:val="ListParagraph"/>
        <w:numPr>
          <w:ilvl w:val="0"/>
          <w:numId w:val="23"/>
        </w:numPr>
        <w:spacing w:after="240"/>
        <w:jc w:val="both"/>
      </w:pPr>
      <w:r>
        <w:t xml:space="preserve">To identify </w:t>
      </w:r>
      <w:r w:rsidR="007E32C0">
        <w:t xml:space="preserve">recommendations to relevant stakeholders </w:t>
      </w:r>
      <w:r w:rsidR="00745A2E">
        <w:t xml:space="preserve">to </w:t>
      </w:r>
      <w:r w:rsidR="00A87DA7">
        <w:t xml:space="preserve">design </w:t>
      </w:r>
      <w:r w:rsidR="007E32C0">
        <w:t>or</w:t>
      </w:r>
      <w:r w:rsidR="00A87DA7">
        <w:t xml:space="preserve"> </w:t>
      </w:r>
      <w:r w:rsidR="00745A2E">
        <w:t>improve</w:t>
      </w:r>
      <w:r w:rsidR="00A87DA7">
        <w:t xml:space="preserve"> </w:t>
      </w:r>
      <w:r w:rsidR="007E32C0">
        <w:t xml:space="preserve">HRDD </w:t>
      </w:r>
      <w:r w:rsidR="00745A2E">
        <w:t>frameworks</w:t>
      </w:r>
      <w:r w:rsidR="007E32C0">
        <w:t xml:space="preserve"> and their implementation</w:t>
      </w:r>
      <w:r w:rsidR="00745A2E">
        <w:t xml:space="preserve"> </w:t>
      </w:r>
      <w:r w:rsidR="00DC7801">
        <w:t>in order to address the identified potential risks and ensure a positive impact on the research target groups.</w:t>
      </w:r>
    </w:p>
    <w:p w14:paraId="6F8ACCBD" w14:textId="77777777" w:rsidR="00FF0BA9" w:rsidRDefault="00FF0BA9" w:rsidP="002307B7">
      <w:pPr>
        <w:ind w:left="360"/>
      </w:pPr>
    </w:p>
    <w:p w14:paraId="4D35836A" w14:textId="77777777" w:rsidR="00FF0BA9" w:rsidRDefault="00FF0BA9" w:rsidP="00DF0480"/>
    <w:p w14:paraId="6F7EEBC0" w14:textId="042B82AE" w:rsidR="005A0F88" w:rsidRDefault="005A0F88" w:rsidP="005A0F88">
      <w:pPr>
        <w:pBdr>
          <w:top w:val="single" w:sz="4" w:space="1" w:color="auto"/>
          <w:left w:val="single" w:sz="4" w:space="1" w:color="auto"/>
          <w:bottom w:val="single" w:sz="4" w:space="1" w:color="auto"/>
          <w:right w:val="single" w:sz="4" w:space="1" w:color="auto"/>
        </w:pBdr>
      </w:pPr>
      <w:r>
        <w:t>Scope of the research:</w:t>
      </w:r>
    </w:p>
    <w:p w14:paraId="1440F9B9" w14:textId="77777777" w:rsidR="005A0F88" w:rsidRDefault="005A0F88" w:rsidP="00DF0480"/>
    <w:p w14:paraId="3D79BBAE" w14:textId="77777777" w:rsidR="00A63BF7" w:rsidRDefault="00A63BF7" w:rsidP="00FF0BA9"/>
    <w:p w14:paraId="71A30828" w14:textId="0D59C0CF" w:rsidR="0081333C" w:rsidRPr="00DC4DD4" w:rsidRDefault="0081333C" w:rsidP="002B44FA">
      <w:pPr>
        <w:jc w:val="both"/>
        <w:rPr>
          <w:b/>
        </w:rPr>
      </w:pPr>
      <w:r w:rsidRPr="00DC4DD4">
        <w:rPr>
          <w:b/>
        </w:rPr>
        <w:t>Sector</w:t>
      </w:r>
      <w:r w:rsidR="00501B80">
        <w:rPr>
          <w:b/>
        </w:rPr>
        <w:t xml:space="preserve">: </w:t>
      </w:r>
      <w:r>
        <w:t xml:space="preserve">The scope of the research </w:t>
      </w:r>
      <w:r w:rsidR="004D3689">
        <w:t xml:space="preserve">work </w:t>
      </w:r>
      <w:r>
        <w:t>should include a</w:t>
      </w:r>
      <w:r w:rsidRPr="0081333C">
        <w:t>gricultural</w:t>
      </w:r>
      <w:r>
        <w:t xml:space="preserve">, </w:t>
      </w:r>
      <w:r w:rsidRPr="0081333C">
        <w:t>textile supply chains</w:t>
      </w:r>
      <w:r>
        <w:t xml:space="preserve"> and any other supply chain (e.g. minerals) that could be useful and relevant.  The scope of the recommendations should </w:t>
      </w:r>
      <w:r w:rsidR="002E29A4">
        <w:t>clearly focus on</w:t>
      </w:r>
      <w:r>
        <w:t xml:space="preserve"> agricultural </w:t>
      </w:r>
      <w:r w:rsidRPr="00BD49E6">
        <w:t xml:space="preserve">supply </w:t>
      </w:r>
      <w:r w:rsidRPr="00DC4DD4">
        <w:t>and textile supply chains</w:t>
      </w:r>
      <w:r w:rsidRPr="00BD49E6">
        <w:t>.</w:t>
      </w:r>
    </w:p>
    <w:p w14:paraId="76F54587" w14:textId="3A793146" w:rsidR="00A63BF7" w:rsidRDefault="00A63BF7" w:rsidP="002B44FA">
      <w:pPr>
        <w:jc w:val="both"/>
      </w:pPr>
    </w:p>
    <w:p w14:paraId="0B4EEA79" w14:textId="3FE35343" w:rsidR="00501B80" w:rsidRDefault="00501B80" w:rsidP="002B44FA">
      <w:pPr>
        <w:jc w:val="both"/>
      </w:pPr>
      <w:r>
        <w:rPr>
          <w:b/>
        </w:rPr>
        <w:t>Research t</w:t>
      </w:r>
      <w:r w:rsidR="00A63BF7" w:rsidRPr="00DC4DD4">
        <w:rPr>
          <w:b/>
        </w:rPr>
        <w:t>arget</w:t>
      </w:r>
      <w:r w:rsidR="009E658F" w:rsidRPr="00DC4DD4">
        <w:rPr>
          <w:b/>
        </w:rPr>
        <w:t xml:space="preserve"> groups</w:t>
      </w:r>
      <w:r w:rsidR="00DC7801">
        <w:rPr>
          <w:b/>
        </w:rPr>
        <w:t xml:space="preserve">: </w:t>
      </w:r>
      <w:r w:rsidR="00D35BE6">
        <w:t>small farmers</w:t>
      </w:r>
      <w:r w:rsidR="00A63BF7">
        <w:t xml:space="preserve">, </w:t>
      </w:r>
      <w:r>
        <w:t>farm workers, including migrant workers, workers in textile manufacturing plants and artisans from the Global South.</w:t>
      </w:r>
    </w:p>
    <w:p w14:paraId="45ABCC35" w14:textId="77777777" w:rsidR="00501B80" w:rsidRDefault="00501B80" w:rsidP="002B44FA">
      <w:pPr>
        <w:jc w:val="both"/>
      </w:pPr>
    </w:p>
    <w:p w14:paraId="2AFB4133" w14:textId="272D4E5B" w:rsidR="004D3689" w:rsidRDefault="004D3689" w:rsidP="002B44FA">
      <w:pPr>
        <w:jc w:val="both"/>
      </w:pPr>
      <w:r w:rsidRPr="00DC7801">
        <w:rPr>
          <w:b/>
          <w:bCs/>
        </w:rPr>
        <w:t>HRDD frameworks:</w:t>
      </w:r>
      <w:r>
        <w:t xml:space="preserve"> </w:t>
      </w:r>
      <w:r w:rsidR="00BD49E6">
        <w:t xml:space="preserve">The researcher should </w:t>
      </w:r>
      <w:proofErr w:type="gramStart"/>
      <w:r w:rsidR="00BD49E6">
        <w:t>look into</w:t>
      </w:r>
      <w:proofErr w:type="gramEnd"/>
      <w:r w:rsidR="00BD49E6">
        <w:t xml:space="preserve"> HRDD frameworks, both voluntary and binding (see footnote above), but also any </w:t>
      </w:r>
      <w:r w:rsidR="007D4D92">
        <w:t>other relevant due diligence frameworks that can provide some useful learnings to the research.</w:t>
      </w:r>
      <w:r w:rsidR="007D4D92">
        <w:rPr>
          <w:rStyle w:val="FootnoteReference"/>
        </w:rPr>
        <w:footnoteReference w:id="3"/>
      </w:r>
    </w:p>
    <w:p w14:paraId="0C69D524" w14:textId="41C6637B" w:rsidR="00322BA9" w:rsidRDefault="00322BA9" w:rsidP="002B44FA">
      <w:pPr>
        <w:jc w:val="both"/>
      </w:pPr>
    </w:p>
    <w:p w14:paraId="61123AAC" w14:textId="72E333E8" w:rsidR="007D4D92" w:rsidRDefault="007D4D92" w:rsidP="002B44FA">
      <w:pPr>
        <w:jc w:val="both"/>
      </w:pPr>
      <w:r w:rsidRPr="00DC7801">
        <w:rPr>
          <w:b/>
          <w:bCs/>
          <w:color w:val="auto"/>
        </w:rPr>
        <w:t>Stakeholders</w:t>
      </w:r>
      <w:r>
        <w:rPr>
          <w:color w:val="auto"/>
        </w:rPr>
        <w:t xml:space="preserve">: Stakeholders included those </w:t>
      </w:r>
      <w:r>
        <w:t xml:space="preserve">who have been directly involved in the design/implementation of one of Human Rights Due Diligence frameworks (or other due diligence frameworks): policy-makers, </w:t>
      </w:r>
      <w:r w:rsidR="00F87B68">
        <w:t xml:space="preserve">consumer and producer country governments, international institutions, policy think tanks, researchers, NGOs, </w:t>
      </w:r>
      <w:r>
        <w:t>companies, farmers, worker</w:t>
      </w:r>
      <w:r w:rsidR="00F87B68">
        <w:t>s</w:t>
      </w:r>
      <w:r>
        <w:t>.</w:t>
      </w:r>
    </w:p>
    <w:p w14:paraId="09A375E5" w14:textId="77777777" w:rsidR="00A715B2" w:rsidRDefault="00A715B2" w:rsidP="00FF0BA9"/>
    <w:p w14:paraId="0D3571F1" w14:textId="5660D57C" w:rsidR="002D5885" w:rsidRDefault="002D5885" w:rsidP="00D36F7F"/>
    <w:p w14:paraId="5BEAD2F5" w14:textId="5B29FAAF" w:rsidR="002D5885" w:rsidRDefault="002D5885" w:rsidP="005E41DE">
      <w:pPr>
        <w:pBdr>
          <w:top w:val="single" w:sz="4" w:space="1" w:color="auto"/>
          <w:left w:val="single" w:sz="4" w:space="1" w:color="auto"/>
          <w:bottom w:val="single" w:sz="4" w:space="1" w:color="auto"/>
          <w:right w:val="single" w:sz="4" w:space="1" w:color="auto"/>
        </w:pBdr>
      </w:pPr>
      <w:r>
        <w:t xml:space="preserve">Phases and </w:t>
      </w:r>
      <w:r w:rsidR="00B44855">
        <w:t>components</w:t>
      </w:r>
    </w:p>
    <w:p w14:paraId="3E1168A1" w14:textId="77777777" w:rsidR="002D5885" w:rsidRDefault="002D5885" w:rsidP="005E41DE"/>
    <w:p w14:paraId="0198CB21" w14:textId="77777777" w:rsidR="00A715B2" w:rsidRDefault="00A715B2" w:rsidP="00D36F7F"/>
    <w:p w14:paraId="3C636F4A" w14:textId="5EEE9361" w:rsidR="00893FC1" w:rsidRDefault="00236207" w:rsidP="002B44FA">
      <w:pPr>
        <w:jc w:val="both"/>
      </w:pPr>
      <w:r>
        <w:t xml:space="preserve">The research includes </w:t>
      </w:r>
      <w:r w:rsidR="00893FC1">
        <w:t xml:space="preserve">the following </w:t>
      </w:r>
      <w:r w:rsidR="00B44855">
        <w:t>components</w:t>
      </w:r>
      <w:r w:rsidR="00893FC1">
        <w:t>:</w:t>
      </w:r>
    </w:p>
    <w:p w14:paraId="2945277E" w14:textId="41E539F2" w:rsidR="00236207" w:rsidRDefault="00236207" w:rsidP="002B44FA">
      <w:pPr>
        <w:jc w:val="both"/>
      </w:pPr>
    </w:p>
    <w:p w14:paraId="2C8E03EB" w14:textId="114B3D66" w:rsidR="007D4D92" w:rsidRDefault="00884D7E" w:rsidP="002B44FA">
      <w:pPr>
        <w:pStyle w:val="ListParagraph"/>
        <w:numPr>
          <w:ilvl w:val="0"/>
          <w:numId w:val="8"/>
        </w:numPr>
        <w:jc w:val="both"/>
      </w:pPr>
      <w:r w:rsidRPr="00CD149F">
        <w:rPr>
          <w:b/>
        </w:rPr>
        <w:t xml:space="preserve">Impact Analysis: </w:t>
      </w:r>
      <w:r w:rsidR="00CD149F">
        <w:t xml:space="preserve">Analysis of the companies’ practices in Due </w:t>
      </w:r>
      <w:proofErr w:type="gramStart"/>
      <w:r w:rsidR="00CD149F">
        <w:t>Diligence</w:t>
      </w:r>
      <w:r w:rsidR="007D4D92">
        <w:t xml:space="preserve"> :</w:t>
      </w:r>
      <w:proofErr w:type="gramEnd"/>
    </w:p>
    <w:p w14:paraId="2EA5F2D8" w14:textId="77777777" w:rsidR="007D4D92" w:rsidRDefault="007D4D92" w:rsidP="002B44FA">
      <w:pPr>
        <w:pStyle w:val="ListParagraph"/>
        <w:ind w:left="426"/>
        <w:jc w:val="both"/>
        <w:rPr>
          <w:b/>
        </w:rPr>
      </w:pPr>
    </w:p>
    <w:p w14:paraId="7F44361D" w14:textId="0E7F3E1C" w:rsidR="00B44855" w:rsidRPr="007D4D92" w:rsidRDefault="007D4D92" w:rsidP="002B44FA">
      <w:pPr>
        <w:pStyle w:val="ListParagraph"/>
        <w:ind w:left="426"/>
        <w:jc w:val="both"/>
      </w:pPr>
      <w:r w:rsidRPr="007D4D92">
        <w:t>Questions to be covered include for instance:</w:t>
      </w:r>
    </w:p>
    <w:p w14:paraId="33EF666F" w14:textId="77777777" w:rsidR="00CD149F" w:rsidRDefault="00CD149F" w:rsidP="002B44FA">
      <w:pPr>
        <w:pStyle w:val="ListParagraph"/>
        <w:ind w:left="1080"/>
        <w:jc w:val="both"/>
      </w:pPr>
    </w:p>
    <w:p w14:paraId="01825003" w14:textId="40690599" w:rsidR="00B44855" w:rsidRDefault="00B44855" w:rsidP="002B44FA">
      <w:pPr>
        <w:pStyle w:val="ListParagraph"/>
        <w:numPr>
          <w:ilvl w:val="1"/>
          <w:numId w:val="8"/>
        </w:numPr>
        <w:ind w:left="786"/>
        <w:jc w:val="both"/>
      </w:pPr>
      <w:r>
        <w:t xml:space="preserve">how </w:t>
      </w:r>
      <w:r w:rsidR="00687423">
        <w:t xml:space="preserve">are due diligence </w:t>
      </w:r>
      <w:r>
        <w:t xml:space="preserve">frameworks applied in practice? </w:t>
      </w:r>
      <w:r w:rsidR="00687423">
        <w:t>What</w:t>
      </w:r>
      <w:r>
        <w:t xml:space="preserve"> </w:t>
      </w:r>
      <w:r w:rsidR="00687423">
        <w:t xml:space="preserve">measures </w:t>
      </w:r>
      <w:r>
        <w:t xml:space="preserve">do companies </w:t>
      </w:r>
      <w:r w:rsidR="00687423">
        <w:t>put in place to make sure that their activities and the production process comply with HR along the value chain</w:t>
      </w:r>
      <w:r>
        <w:t>?</w:t>
      </w:r>
    </w:p>
    <w:p w14:paraId="558B05ED" w14:textId="77777777" w:rsidR="00B44855" w:rsidRDefault="00B44855" w:rsidP="002B44FA">
      <w:pPr>
        <w:pStyle w:val="ListParagraph"/>
        <w:ind w:left="786"/>
        <w:jc w:val="both"/>
      </w:pPr>
    </w:p>
    <w:p w14:paraId="0FB85E9D" w14:textId="32923205" w:rsidR="00B44855" w:rsidRDefault="00236207" w:rsidP="002B44FA">
      <w:pPr>
        <w:pStyle w:val="ListParagraph"/>
        <w:numPr>
          <w:ilvl w:val="1"/>
          <w:numId w:val="8"/>
        </w:numPr>
        <w:ind w:left="786"/>
        <w:jc w:val="both"/>
      </w:pPr>
      <w:r>
        <w:t>Analysis of impact of these frameworks on producers</w:t>
      </w:r>
      <w:r w:rsidR="00B44855">
        <w:t xml:space="preserve">: </w:t>
      </w:r>
      <w:r w:rsidR="00F64F89">
        <w:t xml:space="preserve">how does the requirement to comply with HR affect producers and workers? Does it, for instance, lead to increased costs for producers?  or other </w:t>
      </w:r>
      <w:proofErr w:type="gramStart"/>
      <w:r w:rsidR="00F64F89">
        <w:t xml:space="preserve">types  </w:t>
      </w:r>
      <w:r w:rsidR="00B44855">
        <w:t>How</w:t>
      </w:r>
      <w:proofErr w:type="gramEnd"/>
      <w:r w:rsidR="00B44855">
        <w:t xml:space="preserve"> are these costs covered? </w:t>
      </w:r>
    </w:p>
    <w:p w14:paraId="07EE936B" w14:textId="77777777" w:rsidR="00B44855" w:rsidRDefault="00B44855" w:rsidP="002B44FA">
      <w:pPr>
        <w:pStyle w:val="ListParagraph"/>
        <w:ind w:left="786"/>
        <w:jc w:val="both"/>
      </w:pPr>
    </w:p>
    <w:p w14:paraId="61EF02C3" w14:textId="3BDAE0C4" w:rsidR="00B44855" w:rsidRDefault="00596728" w:rsidP="002B44FA">
      <w:pPr>
        <w:pStyle w:val="ListParagraph"/>
        <w:numPr>
          <w:ilvl w:val="1"/>
          <w:numId w:val="8"/>
        </w:numPr>
        <w:ind w:left="786"/>
        <w:jc w:val="both"/>
      </w:pPr>
      <w:r>
        <w:t xml:space="preserve">How do </w:t>
      </w:r>
      <w:r w:rsidR="00787FB7">
        <w:t xml:space="preserve">companies </w:t>
      </w:r>
      <w:r>
        <w:t>support their suppliers</w:t>
      </w:r>
      <w:r w:rsidR="00787FB7">
        <w:t xml:space="preserve"> in complying with </w:t>
      </w:r>
      <w:r w:rsidR="00A63BF7">
        <w:t>Human Rights</w:t>
      </w:r>
      <w:r>
        <w:t xml:space="preserve">? </w:t>
      </w:r>
      <w:r w:rsidR="00B44855">
        <w:t>How is the burden of compliance shared?</w:t>
      </w:r>
    </w:p>
    <w:p w14:paraId="48B38D25" w14:textId="77777777" w:rsidR="004159CE" w:rsidRDefault="004159CE" w:rsidP="002B44FA">
      <w:pPr>
        <w:pStyle w:val="ListParagraph"/>
        <w:ind w:left="786"/>
        <w:jc w:val="both"/>
      </w:pPr>
    </w:p>
    <w:p w14:paraId="4D80290C" w14:textId="008C57AC" w:rsidR="004159CE" w:rsidRDefault="004159CE" w:rsidP="002B44FA">
      <w:pPr>
        <w:pStyle w:val="ListParagraph"/>
        <w:numPr>
          <w:ilvl w:val="1"/>
          <w:numId w:val="8"/>
        </w:numPr>
        <w:ind w:left="786"/>
        <w:jc w:val="both"/>
      </w:pPr>
      <w:r>
        <w:t xml:space="preserve">How do choices in where </w:t>
      </w:r>
      <w:r w:rsidR="00562453">
        <w:t>the initiative</w:t>
      </w:r>
      <w:r>
        <w:t xml:space="preserve"> place</w:t>
      </w:r>
      <w:r w:rsidR="00562453">
        <w:t>s</w:t>
      </w:r>
      <w:r>
        <w:t xml:space="preserve"> the legal “burden” (on </w:t>
      </w:r>
      <w:proofErr w:type="gramStart"/>
      <w:r>
        <w:t>companies</w:t>
      </w:r>
      <w:proofErr w:type="gramEnd"/>
      <w:r>
        <w:t xml:space="preserve"> vs buying companies vs famers) influence whether the cost of compliance is passed on to the farmer</w:t>
      </w:r>
      <w:r w:rsidR="00F64F89">
        <w:t xml:space="preserve"> or worker</w:t>
      </w:r>
      <w:r>
        <w:t xml:space="preserve">? </w:t>
      </w:r>
    </w:p>
    <w:p w14:paraId="242CD96A" w14:textId="77777777" w:rsidR="00B44855" w:rsidRDefault="00B44855" w:rsidP="002B44FA">
      <w:pPr>
        <w:pStyle w:val="ListParagraph"/>
        <w:ind w:left="786"/>
        <w:jc w:val="both"/>
      </w:pPr>
    </w:p>
    <w:p w14:paraId="197EB540" w14:textId="2D95C382" w:rsidR="00051383" w:rsidRDefault="00B44855" w:rsidP="002B44FA">
      <w:pPr>
        <w:pStyle w:val="ListParagraph"/>
        <w:numPr>
          <w:ilvl w:val="1"/>
          <w:numId w:val="8"/>
        </w:numPr>
        <w:ind w:left="786"/>
        <w:jc w:val="both"/>
      </w:pPr>
      <w:r>
        <w:t>Does the adoption of HRDD frameworks or sustainability schemes lead to a change in tra</w:t>
      </w:r>
      <w:r w:rsidR="00236207">
        <w:t xml:space="preserve">ding relations between producers and traders, and on </w:t>
      </w:r>
      <w:proofErr w:type="gramStart"/>
      <w:r w:rsidR="00236207">
        <w:t>companies</w:t>
      </w:r>
      <w:proofErr w:type="gramEnd"/>
      <w:r w:rsidR="00236207">
        <w:t xml:space="preserve"> behaviour (in terms of </w:t>
      </w:r>
      <w:r w:rsidR="00687423">
        <w:t>buying practices</w:t>
      </w:r>
      <w:r w:rsidR="00236207">
        <w:t>)</w:t>
      </w:r>
      <w:r w:rsidR="00687423">
        <w:t>?</w:t>
      </w:r>
    </w:p>
    <w:p w14:paraId="17D65758" w14:textId="77777777" w:rsidR="00893FC1" w:rsidRDefault="00893FC1" w:rsidP="002B44FA">
      <w:pPr>
        <w:pStyle w:val="ListParagraph"/>
        <w:ind w:left="1778"/>
        <w:jc w:val="both"/>
      </w:pPr>
    </w:p>
    <w:p w14:paraId="1D4CE3AA" w14:textId="657A15F6" w:rsidR="00A63BF7" w:rsidRDefault="00687423" w:rsidP="002B44FA">
      <w:pPr>
        <w:pStyle w:val="ListParagraph"/>
        <w:numPr>
          <w:ilvl w:val="1"/>
          <w:numId w:val="8"/>
        </w:numPr>
        <w:ind w:left="786"/>
        <w:jc w:val="both"/>
      </w:pPr>
      <w:r>
        <w:t xml:space="preserve">What is the impact of HRDD measures on </w:t>
      </w:r>
      <w:r w:rsidR="00A63BF7">
        <w:t>producers’ incomes</w:t>
      </w:r>
      <w:r>
        <w:t>?</w:t>
      </w:r>
      <w:r w:rsidR="00A63BF7">
        <w:t xml:space="preserve"> identification of (potential) negative counter-effects of the HRDD on producers livelihoods (documentation of anecdotal evidence</w:t>
      </w:r>
      <w:proofErr w:type="gramStart"/>
      <w:r w:rsidR="00A63BF7">
        <w:t xml:space="preserve">) </w:t>
      </w:r>
      <w:r>
        <w:t>?</w:t>
      </w:r>
      <w:proofErr w:type="gramEnd"/>
    </w:p>
    <w:p w14:paraId="29C6AB0E" w14:textId="77777777" w:rsidR="00A63BF7" w:rsidRDefault="00A63BF7" w:rsidP="002B44FA">
      <w:pPr>
        <w:pStyle w:val="ListParagraph"/>
        <w:ind w:left="1080"/>
        <w:jc w:val="both"/>
      </w:pPr>
    </w:p>
    <w:p w14:paraId="14308490" w14:textId="57D4AD7A" w:rsidR="00A63BF7" w:rsidRDefault="00687423" w:rsidP="002B44FA">
      <w:pPr>
        <w:pStyle w:val="ListParagraph"/>
        <w:numPr>
          <w:ilvl w:val="1"/>
          <w:numId w:val="8"/>
        </w:numPr>
        <w:ind w:left="786"/>
        <w:jc w:val="both"/>
      </w:pPr>
      <w:r>
        <w:t>What is</w:t>
      </w:r>
      <w:r w:rsidR="00A63BF7">
        <w:t xml:space="preserve"> the impact of HRDD measures on workers’ </w:t>
      </w:r>
      <w:r w:rsidR="00DC4DD4">
        <w:t xml:space="preserve">labour conditions and </w:t>
      </w:r>
      <w:r w:rsidR="00A63BF7">
        <w:t>wages</w:t>
      </w:r>
      <w:r>
        <w:t>?</w:t>
      </w:r>
    </w:p>
    <w:p w14:paraId="2CD42E5C" w14:textId="77777777" w:rsidR="00AD2E8A" w:rsidRDefault="00AD2E8A" w:rsidP="002B44FA">
      <w:pPr>
        <w:pStyle w:val="ListParagraph"/>
        <w:jc w:val="both"/>
      </w:pPr>
    </w:p>
    <w:p w14:paraId="26DAA40C" w14:textId="7F885A1F" w:rsidR="00AD2E8A" w:rsidRDefault="00687423" w:rsidP="002B44FA">
      <w:pPr>
        <w:pStyle w:val="ListParagraph"/>
        <w:numPr>
          <w:ilvl w:val="1"/>
          <w:numId w:val="8"/>
        </w:numPr>
        <w:ind w:left="786"/>
        <w:jc w:val="both"/>
      </w:pPr>
      <w:r>
        <w:t xml:space="preserve">What are </w:t>
      </w:r>
      <w:r w:rsidR="00AD2E8A">
        <w:t>other possible unintended consequences of the implementation of HRDD measures on the research target group</w:t>
      </w:r>
      <w:r w:rsidR="004E5FA3">
        <w:t>, (linked to the power relation in the supply chain)</w:t>
      </w:r>
      <w:r>
        <w:t>?</w:t>
      </w:r>
    </w:p>
    <w:p w14:paraId="47767E50" w14:textId="77777777" w:rsidR="00AD2E8A" w:rsidRDefault="00AD2E8A" w:rsidP="002B44FA">
      <w:pPr>
        <w:pStyle w:val="ListParagraph"/>
        <w:jc w:val="both"/>
      </w:pPr>
    </w:p>
    <w:p w14:paraId="466262D6" w14:textId="59EAF988" w:rsidR="00AD2E8A" w:rsidRDefault="00AD2E8A" w:rsidP="002B44FA">
      <w:pPr>
        <w:pStyle w:val="ListParagraph"/>
        <w:numPr>
          <w:ilvl w:val="1"/>
          <w:numId w:val="8"/>
        </w:numPr>
        <w:ind w:left="786"/>
        <w:jc w:val="both"/>
      </w:pPr>
      <w:r>
        <w:t xml:space="preserve">Identification of best practices, </w:t>
      </w:r>
      <w:r w:rsidR="004E5FA3">
        <w:t xml:space="preserve">in terms of trading practices, </w:t>
      </w:r>
      <w:r w:rsidR="00687423">
        <w:t>(</w:t>
      </w:r>
      <w:r w:rsidR="004E5FA3">
        <w:t>whenever</w:t>
      </w:r>
      <w:r>
        <w:t xml:space="preserve"> the </w:t>
      </w:r>
      <w:r w:rsidR="00687423">
        <w:t>researcher</w:t>
      </w:r>
      <w:r>
        <w:t xml:space="preserve"> comes across</w:t>
      </w:r>
      <w:r w:rsidR="004E5FA3">
        <w:t xml:space="preserve"> them</w:t>
      </w:r>
      <w:r w:rsidR="00687423">
        <w:t>)</w:t>
      </w:r>
      <w:r>
        <w:t xml:space="preserve">. </w:t>
      </w:r>
    </w:p>
    <w:p w14:paraId="4CE35D4F" w14:textId="77777777" w:rsidR="00A63BF7" w:rsidRDefault="00A63BF7" w:rsidP="002B44FA">
      <w:pPr>
        <w:jc w:val="both"/>
      </w:pPr>
    </w:p>
    <w:p w14:paraId="3A3E369E" w14:textId="1028D3AB" w:rsidR="00A63BF7" w:rsidRPr="00DC4DD4" w:rsidRDefault="00A63BF7" w:rsidP="00F87B68">
      <w:pPr>
        <w:pStyle w:val="ListParagraph"/>
        <w:numPr>
          <w:ilvl w:val="0"/>
          <w:numId w:val="8"/>
        </w:numPr>
        <w:rPr>
          <w:b/>
          <w:bCs/>
        </w:rPr>
      </w:pPr>
      <w:r w:rsidRPr="00DC4DD4">
        <w:rPr>
          <w:b/>
        </w:rPr>
        <w:t>Learnings for the agricultural and textile sectors:</w:t>
      </w:r>
    </w:p>
    <w:p w14:paraId="36D6265B" w14:textId="77777777" w:rsidR="00A63BF7" w:rsidRDefault="00A63BF7" w:rsidP="00A63BF7"/>
    <w:p w14:paraId="716A2172" w14:textId="427E79A9" w:rsidR="00A63BF7" w:rsidRDefault="00A63BF7" w:rsidP="002B44FA">
      <w:pPr>
        <w:ind w:left="426"/>
        <w:jc w:val="both"/>
      </w:pPr>
      <w:r>
        <w:t xml:space="preserve">Based on the findings </w:t>
      </w:r>
      <w:r w:rsidR="009E658F">
        <w:t xml:space="preserve">above, </w:t>
      </w:r>
      <w:r>
        <w:t xml:space="preserve">assessment </w:t>
      </w:r>
      <w:r w:rsidR="00893FC1">
        <w:t xml:space="preserve">of the </w:t>
      </w:r>
      <w:r>
        <w:t xml:space="preserve">existing and potential </w:t>
      </w:r>
      <w:r w:rsidR="00893FC1">
        <w:t xml:space="preserve">impact </w:t>
      </w:r>
      <w:r w:rsidR="00CD149F">
        <w:t xml:space="preserve">of HRDD measures </w:t>
      </w:r>
      <w:r>
        <w:t>in the agricultural sector and in the textile sector</w:t>
      </w:r>
      <w:r w:rsidR="007D4D92">
        <w:t>.</w:t>
      </w:r>
    </w:p>
    <w:p w14:paraId="2C80024A" w14:textId="77777777" w:rsidR="005A5EF0" w:rsidRDefault="005A5EF0" w:rsidP="002B44FA">
      <w:pPr>
        <w:jc w:val="both"/>
      </w:pPr>
    </w:p>
    <w:p w14:paraId="79807DC3" w14:textId="2A5F238F" w:rsidR="00366F82" w:rsidRPr="004E5FA3" w:rsidRDefault="00366F82" w:rsidP="002B44FA"/>
    <w:p w14:paraId="03AB17F5" w14:textId="77777777" w:rsidR="00366F82" w:rsidRPr="00787FB7" w:rsidRDefault="00366F82" w:rsidP="00787FB7">
      <w:pPr>
        <w:pStyle w:val="ListParagraph"/>
        <w:ind w:left="426"/>
      </w:pPr>
    </w:p>
    <w:p w14:paraId="60CB22D9" w14:textId="5597CC9E" w:rsidR="00893FC1" w:rsidRDefault="00D8578D" w:rsidP="002B44FA">
      <w:pPr>
        <w:pStyle w:val="ListParagraph"/>
        <w:numPr>
          <w:ilvl w:val="0"/>
          <w:numId w:val="18"/>
        </w:numPr>
        <w:ind w:left="426"/>
        <w:jc w:val="both"/>
      </w:pPr>
      <w:r w:rsidRPr="00787FB7">
        <w:rPr>
          <w:b/>
          <w:bCs/>
        </w:rPr>
        <w:lastRenderedPageBreak/>
        <w:t>Presentation of options</w:t>
      </w:r>
      <w:r>
        <w:t xml:space="preserve"> </w:t>
      </w:r>
      <w:r w:rsidR="00893FC1">
        <w:t xml:space="preserve">to </w:t>
      </w:r>
      <w:r w:rsidR="00B44855">
        <w:t xml:space="preserve">make sure HRDD frameworks </w:t>
      </w:r>
      <w:r w:rsidR="00787FB7">
        <w:t>have a positive impact</w:t>
      </w:r>
      <w:r w:rsidR="00B44855">
        <w:t xml:space="preserve"> on </w:t>
      </w:r>
      <w:r w:rsidR="00893FC1">
        <w:t>producers</w:t>
      </w:r>
      <w:r w:rsidR="00A63BF7">
        <w:t xml:space="preserve"> and workers</w:t>
      </w:r>
      <w:r w:rsidR="00893FC1">
        <w:t xml:space="preserve"> </w:t>
      </w:r>
      <w:r w:rsidR="00B44855">
        <w:t>and ensure companies take their responsibility in the share of the cost</w:t>
      </w:r>
      <w:r>
        <w:t xml:space="preserve">: amendment of existing policies, definition of new instruments </w:t>
      </w:r>
    </w:p>
    <w:p w14:paraId="1C6F0B7F" w14:textId="3644E14E" w:rsidR="00DF0480" w:rsidRDefault="00CD149F" w:rsidP="002B44FA">
      <w:pPr>
        <w:pStyle w:val="ListParagraph"/>
        <w:numPr>
          <w:ilvl w:val="1"/>
          <w:numId w:val="18"/>
        </w:numPr>
        <w:ind w:left="1418"/>
        <w:jc w:val="both"/>
      </w:pPr>
      <w:r>
        <w:t>Recommendations for HRDD regulation</w:t>
      </w:r>
    </w:p>
    <w:p w14:paraId="0B8434F9" w14:textId="39F74CF3" w:rsidR="00CD149F" w:rsidRDefault="00CD149F" w:rsidP="002B44FA">
      <w:pPr>
        <w:pStyle w:val="ListParagraph"/>
        <w:numPr>
          <w:ilvl w:val="1"/>
          <w:numId w:val="18"/>
        </w:numPr>
        <w:ind w:left="1418"/>
        <w:jc w:val="both"/>
      </w:pPr>
      <w:r>
        <w:t>Recommendations for implementation by companies</w:t>
      </w:r>
    </w:p>
    <w:p w14:paraId="5F4FD33A" w14:textId="66D2F662" w:rsidR="00CD149F" w:rsidRDefault="00CD149F" w:rsidP="002B44FA">
      <w:pPr>
        <w:pStyle w:val="ListParagraph"/>
        <w:numPr>
          <w:ilvl w:val="1"/>
          <w:numId w:val="18"/>
        </w:numPr>
        <w:ind w:left="1418"/>
        <w:jc w:val="both"/>
      </w:pPr>
      <w:r>
        <w:t>Recommendations for measures to be taken by Civil society and other actors</w:t>
      </w:r>
    </w:p>
    <w:p w14:paraId="5E549CEC" w14:textId="7332FA24" w:rsidR="0039252C" w:rsidRDefault="0039252C" w:rsidP="002B44FA">
      <w:pPr>
        <w:jc w:val="both"/>
      </w:pPr>
    </w:p>
    <w:p w14:paraId="05B32BAC" w14:textId="7126E7D7" w:rsidR="005A5EF0" w:rsidRDefault="005A5EF0" w:rsidP="00D36F7F"/>
    <w:p w14:paraId="7C9922EE" w14:textId="20C91E3D" w:rsidR="000575D8" w:rsidRDefault="000575D8" w:rsidP="000575D8">
      <w:pPr>
        <w:pBdr>
          <w:top w:val="single" w:sz="4" w:space="1" w:color="auto"/>
          <w:left w:val="single" w:sz="4" w:space="1" w:color="auto"/>
          <w:bottom w:val="single" w:sz="4" w:space="1" w:color="auto"/>
          <w:right w:val="single" w:sz="4" w:space="1" w:color="auto"/>
        </w:pBdr>
      </w:pPr>
      <w:r>
        <w:t>Methodology:</w:t>
      </w:r>
    </w:p>
    <w:p w14:paraId="5E99C534" w14:textId="4C2F3AD3" w:rsidR="000575D8" w:rsidRDefault="000575D8" w:rsidP="00D36F7F"/>
    <w:p w14:paraId="4AF08FD0" w14:textId="492D11D7" w:rsidR="000575D8" w:rsidRDefault="000575D8" w:rsidP="002B44FA">
      <w:pPr>
        <w:jc w:val="both"/>
      </w:pPr>
      <w:r>
        <w:t>The research will involve the review of existing documentation</w:t>
      </w:r>
      <w:r w:rsidR="007D4D92">
        <w:t xml:space="preserve"> and</w:t>
      </w:r>
      <w:r>
        <w:t xml:space="preserve"> interviews with </w:t>
      </w:r>
      <w:r w:rsidR="007D4D92">
        <w:t>stakeholders.</w:t>
      </w:r>
    </w:p>
    <w:p w14:paraId="146B8F8F" w14:textId="7D6F24AE" w:rsidR="00221121" w:rsidRDefault="00221121" w:rsidP="002B44FA">
      <w:pPr>
        <w:jc w:val="both"/>
      </w:pPr>
    </w:p>
    <w:p w14:paraId="6C5C79D7" w14:textId="200CA840" w:rsidR="00BE10E3" w:rsidRDefault="00BE10E3" w:rsidP="002B44FA">
      <w:pPr>
        <w:jc w:val="both"/>
      </w:pPr>
      <w:r>
        <w:rPr>
          <w:b/>
        </w:rPr>
        <w:t xml:space="preserve">Desk research: </w:t>
      </w:r>
      <w:r w:rsidRPr="00B756B7">
        <w:t xml:space="preserve">analysis of existing studies </w:t>
      </w:r>
      <w:r w:rsidR="00D71B70">
        <w:t>and reports.</w:t>
      </w:r>
    </w:p>
    <w:p w14:paraId="515BA64E" w14:textId="54D00B81" w:rsidR="00BE10E3" w:rsidRDefault="00BE10E3" w:rsidP="002B44FA">
      <w:pPr>
        <w:jc w:val="both"/>
      </w:pPr>
    </w:p>
    <w:p w14:paraId="5A5EB1CE" w14:textId="142C6BC8" w:rsidR="00596728" w:rsidRDefault="00596728" w:rsidP="002B44FA">
      <w:pPr>
        <w:jc w:val="both"/>
      </w:pPr>
      <w:r w:rsidRPr="00366F82">
        <w:rPr>
          <w:b/>
        </w:rPr>
        <w:t xml:space="preserve">Stakeholder interviews:  </w:t>
      </w:r>
      <w:r w:rsidR="00DC7801">
        <w:t>The researcher should interview a wide range of stakeholders (as defined in the scope), to reach the project objectives.</w:t>
      </w:r>
    </w:p>
    <w:p w14:paraId="072F8524" w14:textId="3971AF8A" w:rsidR="004E5FA3" w:rsidRDefault="004E5FA3" w:rsidP="002B44FA">
      <w:pPr>
        <w:jc w:val="both"/>
      </w:pPr>
      <w:r>
        <w:t>Questions may include for instance:</w:t>
      </w:r>
    </w:p>
    <w:p w14:paraId="33A5FF3C" w14:textId="023D5E18" w:rsidR="00B23897" w:rsidRDefault="00B23897" w:rsidP="002B44FA">
      <w:pPr>
        <w:jc w:val="both"/>
      </w:pPr>
    </w:p>
    <w:p w14:paraId="281CFFB5" w14:textId="7E7CCDFB" w:rsidR="00DC7801" w:rsidRDefault="004E5FA3" w:rsidP="002B44FA">
      <w:pPr>
        <w:jc w:val="both"/>
      </w:pPr>
      <w:r>
        <w:t>For k</w:t>
      </w:r>
      <w:r w:rsidR="00596728">
        <w:t xml:space="preserve">ey individuals who were involved in designing &amp; implementing the initiative </w:t>
      </w:r>
    </w:p>
    <w:p w14:paraId="1BFD3887" w14:textId="42E313F7" w:rsidR="00F87B68" w:rsidRDefault="00F87B68" w:rsidP="002B44FA">
      <w:pPr>
        <w:pStyle w:val="ListParagraph"/>
        <w:numPr>
          <w:ilvl w:val="0"/>
          <w:numId w:val="25"/>
        </w:numPr>
        <w:jc w:val="both"/>
      </w:pPr>
      <w:r>
        <w:t xml:space="preserve">what measures they took to avoid placing the burden </w:t>
      </w:r>
      <w:r w:rsidRPr="00DC4DD4">
        <w:t>on smallholders</w:t>
      </w:r>
    </w:p>
    <w:p w14:paraId="1C81C240" w14:textId="401BDD3A" w:rsidR="00F87B68" w:rsidRDefault="00F87B68" w:rsidP="002B44FA">
      <w:pPr>
        <w:pStyle w:val="ListParagraph"/>
        <w:numPr>
          <w:ilvl w:val="0"/>
          <w:numId w:val="25"/>
        </w:numPr>
        <w:jc w:val="both"/>
      </w:pPr>
      <w:r>
        <w:t>what measures they took to ensure the cost of compliance is shared along the supply chain</w:t>
      </w:r>
    </w:p>
    <w:p w14:paraId="00A16F24" w14:textId="6B517788" w:rsidR="00B756B7" w:rsidRDefault="00596728" w:rsidP="002B44FA">
      <w:pPr>
        <w:pStyle w:val="ListParagraph"/>
        <w:numPr>
          <w:ilvl w:val="1"/>
          <w:numId w:val="17"/>
        </w:numPr>
        <w:ind w:left="426"/>
        <w:jc w:val="both"/>
      </w:pPr>
      <w:r>
        <w:t xml:space="preserve">how well these measures have (or are likely to—in the case of new initiatives that don’t have any </w:t>
      </w:r>
    </w:p>
    <w:p w14:paraId="0BD94C28" w14:textId="20BCA8B8" w:rsidR="00596728" w:rsidRDefault="00596728" w:rsidP="002B44FA">
      <w:pPr>
        <w:pStyle w:val="ListParagraph"/>
        <w:ind w:left="426"/>
        <w:jc w:val="both"/>
      </w:pPr>
      <w:r>
        <w:t>experience of implementation yet) worked.</w:t>
      </w:r>
    </w:p>
    <w:p w14:paraId="2A4B53C7" w14:textId="77777777" w:rsidR="00596728" w:rsidRDefault="00596728" w:rsidP="002B44FA">
      <w:pPr>
        <w:pStyle w:val="ListParagraph"/>
        <w:numPr>
          <w:ilvl w:val="1"/>
          <w:numId w:val="17"/>
        </w:numPr>
        <w:ind w:left="426"/>
        <w:jc w:val="both"/>
      </w:pPr>
      <w:r>
        <w:t xml:space="preserve">What could have been done differently/better? </w:t>
      </w:r>
    </w:p>
    <w:p w14:paraId="36CFABB1" w14:textId="77777777" w:rsidR="00366F82" w:rsidRDefault="00366F82" w:rsidP="002B44FA">
      <w:pPr>
        <w:ind w:left="66"/>
        <w:jc w:val="both"/>
      </w:pPr>
    </w:p>
    <w:p w14:paraId="26D9CA71" w14:textId="14F7169D" w:rsidR="00596728" w:rsidRDefault="004E5FA3" w:rsidP="002B44FA">
      <w:pPr>
        <w:ind w:left="66"/>
        <w:jc w:val="both"/>
      </w:pPr>
      <w:r>
        <w:t>For c</w:t>
      </w:r>
      <w:r w:rsidR="00596728">
        <w:t xml:space="preserve">ompanies: </w:t>
      </w:r>
    </w:p>
    <w:p w14:paraId="0C382007" w14:textId="25123505" w:rsidR="00596728" w:rsidRDefault="00596728" w:rsidP="002B44FA">
      <w:pPr>
        <w:pStyle w:val="ListParagraph"/>
        <w:numPr>
          <w:ilvl w:val="1"/>
          <w:numId w:val="17"/>
        </w:numPr>
        <w:ind w:left="426"/>
        <w:jc w:val="both"/>
      </w:pPr>
      <w:r>
        <w:t xml:space="preserve">has (or will) the </w:t>
      </w:r>
      <w:r w:rsidR="00E82BA9">
        <w:t>compliance with Human rights</w:t>
      </w:r>
      <w:r w:rsidR="00CA6DCB">
        <w:t xml:space="preserve"> </w:t>
      </w:r>
      <w:r>
        <w:t>resulted in increased operating costs</w:t>
      </w:r>
      <w:r w:rsidR="00CD149F">
        <w:t xml:space="preserve"> for the supplier / producer</w:t>
      </w:r>
      <w:r>
        <w:t>?  If so, how have (or will) the</w:t>
      </w:r>
      <w:r w:rsidR="00E82BA9">
        <w:t xml:space="preserve"> companies</w:t>
      </w:r>
      <w:r>
        <w:t xml:space="preserve"> paid for the increased costs</w:t>
      </w:r>
      <w:r w:rsidR="00CD149F">
        <w:t xml:space="preserve"> for the supplier / </w:t>
      </w:r>
      <w:proofErr w:type="gramStart"/>
      <w:r w:rsidR="00CD149F">
        <w:t>producer</w:t>
      </w:r>
      <w:r>
        <w:t xml:space="preserve"> </w:t>
      </w:r>
      <w:r w:rsidR="00CD149F">
        <w:t>?</w:t>
      </w:r>
      <w:proofErr w:type="gramEnd"/>
    </w:p>
    <w:p w14:paraId="60317140" w14:textId="70DB0A9F" w:rsidR="00596728" w:rsidRDefault="00596728" w:rsidP="002B44FA">
      <w:pPr>
        <w:pStyle w:val="ListParagraph"/>
        <w:numPr>
          <w:ilvl w:val="1"/>
          <w:numId w:val="17"/>
        </w:numPr>
        <w:ind w:left="426"/>
        <w:jc w:val="both"/>
      </w:pPr>
      <w:r>
        <w:t xml:space="preserve">Has the DD regulation resulted in a change in the procurement practices of the company? Of the price they pay to their </w:t>
      </w:r>
      <w:proofErr w:type="gramStart"/>
      <w:r>
        <w:t>suppliers?</w:t>
      </w:r>
      <w:proofErr w:type="gramEnd"/>
    </w:p>
    <w:p w14:paraId="789DA0AE" w14:textId="77777777" w:rsidR="00366F82" w:rsidRDefault="00366F82" w:rsidP="002B44FA">
      <w:pPr>
        <w:ind w:left="66"/>
        <w:jc w:val="both"/>
      </w:pPr>
    </w:p>
    <w:p w14:paraId="207AC4A8" w14:textId="4688C7EC" w:rsidR="00596728" w:rsidRDefault="004E5FA3" w:rsidP="002B44FA">
      <w:pPr>
        <w:ind w:left="66"/>
        <w:jc w:val="both"/>
      </w:pPr>
      <w:r>
        <w:t>For p</w:t>
      </w:r>
      <w:r w:rsidR="00596728">
        <w:t>roducers</w:t>
      </w:r>
      <w:r w:rsidR="00CD149F">
        <w:t xml:space="preserve"> / Suppliers</w:t>
      </w:r>
      <w:r w:rsidR="00596728">
        <w:t xml:space="preserve">: </w:t>
      </w:r>
    </w:p>
    <w:p w14:paraId="20D71256" w14:textId="1B5D78DB" w:rsidR="00596728" w:rsidRDefault="00596728" w:rsidP="002B44FA">
      <w:pPr>
        <w:pStyle w:val="ListParagraph"/>
        <w:numPr>
          <w:ilvl w:val="1"/>
          <w:numId w:val="17"/>
        </w:numPr>
        <w:ind w:left="426"/>
        <w:jc w:val="both"/>
      </w:pPr>
      <w:r>
        <w:t>How HRDD frameworks / regulations have impacted them? have they felt increased pressure to respect Human Rights? Has it led to increased costs</w:t>
      </w:r>
      <w:r w:rsidR="00F87B68">
        <w:t xml:space="preserve"> of compliance for them</w:t>
      </w:r>
      <w:r>
        <w:t>? Have they received support to help them comply? How have they covered the costs? Has there been any adverse effects? How have these been mitigated?</w:t>
      </w:r>
    </w:p>
    <w:p w14:paraId="14C1C50D" w14:textId="3BEF0F1B" w:rsidR="00A715B2" w:rsidRDefault="00A715B2" w:rsidP="002B44FA">
      <w:pPr>
        <w:jc w:val="both"/>
      </w:pPr>
    </w:p>
    <w:p w14:paraId="5D235008" w14:textId="6F7FD2D8" w:rsidR="00214A40" w:rsidRDefault="004E5FA3" w:rsidP="002B44FA">
      <w:pPr>
        <w:jc w:val="both"/>
      </w:pPr>
      <w:r>
        <w:t xml:space="preserve">For </w:t>
      </w:r>
      <w:r w:rsidR="00E82BA9">
        <w:t>trade unions, workers committees:</w:t>
      </w:r>
    </w:p>
    <w:p w14:paraId="545FDD9F" w14:textId="4DA16E54" w:rsidR="00214A40" w:rsidRDefault="00214A40" w:rsidP="002B44FA">
      <w:pPr>
        <w:pStyle w:val="ListParagraph"/>
        <w:numPr>
          <w:ilvl w:val="0"/>
          <w:numId w:val="26"/>
        </w:numPr>
        <w:jc w:val="both"/>
      </w:pPr>
      <w:r>
        <w:t>How HRDD frameworks have impacted them? Have they seen a change in their labour conditions? In their wages?</w:t>
      </w:r>
    </w:p>
    <w:p w14:paraId="451275DD" w14:textId="77777777" w:rsidR="00214A40" w:rsidRDefault="00214A40" w:rsidP="002B44FA">
      <w:pPr>
        <w:jc w:val="both"/>
      </w:pPr>
    </w:p>
    <w:p w14:paraId="6F44E933" w14:textId="7075EF8A" w:rsidR="00D71B70" w:rsidRDefault="00D71B70" w:rsidP="002B44FA">
      <w:pPr>
        <w:jc w:val="both"/>
      </w:pPr>
      <w:r>
        <w:t xml:space="preserve">To ensure the research </w:t>
      </w:r>
      <w:r w:rsidR="00DB4643">
        <w:t>is aligned with</w:t>
      </w:r>
      <w:r>
        <w:t xml:space="preserve"> the expectations of </w:t>
      </w:r>
      <w:r w:rsidR="00DB4643">
        <w:t>Bread for the World, FTAO and their allies</w:t>
      </w:r>
      <w:r>
        <w:t xml:space="preserve">, the researchers should have regular calls </w:t>
      </w:r>
      <w:r w:rsidR="007D4D92">
        <w:t xml:space="preserve">/ webinars </w:t>
      </w:r>
      <w:r>
        <w:t>with the</w:t>
      </w:r>
      <w:r w:rsidR="00DB4643">
        <w:t>m</w:t>
      </w:r>
      <w:r w:rsidR="00DB4643" w:rsidRPr="00DB4643">
        <w:t xml:space="preserve"> </w:t>
      </w:r>
      <w:r w:rsidR="00DB4643">
        <w:t>throughout the duration of the work,</w:t>
      </w:r>
      <w:r>
        <w:t xml:space="preserve"> to </w:t>
      </w:r>
      <w:r w:rsidR="00DB4643">
        <w:t>exchange</w:t>
      </w:r>
      <w:r>
        <w:t xml:space="preserve"> on progress</w:t>
      </w:r>
      <w:r w:rsidR="00DB4643">
        <w:t xml:space="preserve"> </w:t>
      </w:r>
      <w:r w:rsidR="00214A40">
        <w:t>and align on next steps.</w:t>
      </w:r>
    </w:p>
    <w:p w14:paraId="5251F175" w14:textId="07E320E8" w:rsidR="00D71B70" w:rsidRDefault="00D71B70" w:rsidP="002B44FA">
      <w:pPr>
        <w:jc w:val="both"/>
      </w:pPr>
    </w:p>
    <w:p w14:paraId="3B2969A8" w14:textId="15C89D0F" w:rsidR="00501D5E" w:rsidRDefault="00AD2E8A" w:rsidP="002B44FA">
      <w:pPr>
        <w:jc w:val="both"/>
      </w:pPr>
      <w:r>
        <w:t xml:space="preserve">The research work should include voices from the research target group, either via field research or other ways. </w:t>
      </w:r>
    </w:p>
    <w:p w14:paraId="2F7228EB" w14:textId="77777777" w:rsidR="00501D5E" w:rsidRDefault="00501D5E" w:rsidP="002B44FA">
      <w:pPr>
        <w:jc w:val="both"/>
      </w:pPr>
    </w:p>
    <w:p w14:paraId="66C7E217" w14:textId="77777777" w:rsidR="00D71B70" w:rsidRDefault="00D71B70" w:rsidP="002B44FA">
      <w:pPr>
        <w:jc w:val="both"/>
      </w:pPr>
    </w:p>
    <w:p w14:paraId="7BA05943" w14:textId="2F5A56E2" w:rsidR="0036115D" w:rsidRDefault="000575D8" w:rsidP="000575D8">
      <w:pPr>
        <w:pBdr>
          <w:top w:val="single" w:sz="4" w:space="1" w:color="auto"/>
          <w:left w:val="single" w:sz="4" w:space="1" w:color="auto"/>
          <w:bottom w:val="single" w:sz="4" w:space="1" w:color="auto"/>
          <w:right w:val="single" w:sz="4" w:space="1" w:color="auto"/>
        </w:pBdr>
      </w:pPr>
      <w:r>
        <w:t>Expected results:</w:t>
      </w:r>
    </w:p>
    <w:p w14:paraId="37C3FB43" w14:textId="77777777" w:rsidR="000575D8" w:rsidRDefault="000575D8"/>
    <w:p w14:paraId="205FB6DD" w14:textId="77777777" w:rsidR="00B756B7" w:rsidRDefault="00B756B7" w:rsidP="00B756B7">
      <w:pPr>
        <w:pStyle w:val="ListParagraph"/>
      </w:pPr>
    </w:p>
    <w:p w14:paraId="60192CE7" w14:textId="7A3B9BBD" w:rsidR="00B756B7" w:rsidRDefault="00D71B70" w:rsidP="002B44FA">
      <w:pPr>
        <w:pStyle w:val="ListParagraph"/>
        <w:numPr>
          <w:ilvl w:val="0"/>
          <w:numId w:val="15"/>
        </w:numPr>
        <w:jc w:val="both"/>
      </w:pPr>
      <w:r>
        <w:t>First report based on the findings of the desk research, d</w:t>
      </w:r>
      <w:r w:rsidR="00CD149F">
        <w:t xml:space="preserve">etailed plan for </w:t>
      </w:r>
      <w:proofErr w:type="gramStart"/>
      <w:r w:rsidR="00CD149F">
        <w:t>interviews</w:t>
      </w:r>
      <w:r w:rsidR="00B756B7">
        <w:t xml:space="preserve"> </w:t>
      </w:r>
      <w:r w:rsidR="00E82BA9">
        <w:t>,</w:t>
      </w:r>
      <w:proofErr w:type="gramEnd"/>
      <w:r w:rsidR="00E82BA9">
        <w:t xml:space="preserve"> including how to include voices from the research target group </w:t>
      </w:r>
      <w:r w:rsidR="00B23897">
        <w:t xml:space="preserve"> </w:t>
      </w:r>
      <w:r w:rsidR="00B756B7">
        <w:t xml:space="preserve">(by </w:t>
      </w:r>
      <w:r w:rsidR="00873B1B">
        <w:t>end</w:t>
      </w:r>
      <w:r w:rsidR="00465606">
        <w:t xml:space="preserve"> of</w:t>
      </w:r>
      <w:r w:rsidR="00873B1B">
        <w:t xml:space="preserve"> </w:t>
      </w:r>
      <w:r w:rsidR="00B756B7">
        <w:t>June)</w:t>
      </w:r>
    </w:p>
    <w:p w14:paraId="28774541" w14:textId="77777777" w:rsidR="00B756B7" w:rsidRDefault="00B756B7" w:rsidP="002B44FA">
      <w:pPr>
        <w:pStyle w:val="ListParagraph"/>
        <w:jc w:val="both"/>
      </w:pPr>
    </w:p>
    <w:p w14:paraId="0A601B67" w14:textId="35F617C2" w:rsidR="00F3527E" w:rsidRDefault="00CD149F" w:rsidP="002B44FA">
      <w:pPr>
        <w:pStyle w:val="ListParagraph"/>
        <w:numPr>
          <w:ilvl w:val="0"/>
          <w:numId w:val="15"/>
        </w:numPr>
        <w:jc w:val="both"/>
      </w:pPr>
      <w:r>
        <w:t>W</w:t>
      </w:r>
      <w:r w:rsidR="005A5EF0">
        <w:t>orkshop</w:t>
      </w:r>
      <w:r>
        <w:t>/webinar</w:t>
      </w:r>
      <w:r w:rsidR="005A5EF0">
        <w:t xml:space="preserve"> to present preliminary findings</w:t>
      </w:r>
      <w:r w:rsidR="00D71B70">
        <w:t xml:space="preserve"> of the desk research</w:t>
      </w:r>
      <w:r w:rsidR="00BD49E6">
        <w:t xml:space="preserve"> and plans for </w:t>
      </w:r>
      <w:r w:rsidR="000379C1">
        <w:t>follow-up</w:t>
      </w:r>
      <w:r w:rsidR="005A5EF0">
        <w:t xml:space="preserve">, and receive feedback from Fair Trade movement and other </w:t>
      </w:r>
      <w:r w:rsidR="005269A1">
        <w:t>allies</w:t>
      </w:r>
      <w:r w:rsidR="00F40A28">
        <w:t xml:space="preserve"> </w:t>
      </w:r>
      <w:r w:rsidR="00F3527E">
        <w:t xml:space="preserve">(by </w:t>
      </w:r>
      <w:r w:rsidR="00596728">
        <w:t>June 2019)</w:t>
      </w:r>
    </w:p>
    <w:p w14:paraId="1CB06451" w14:textId="77777777" w:rsidR="00B756B7" w:rsidRDefault="00B756B7" w:rsidP="002B44FA">
      <w:pPr>
        <w:pStyle w:val="ListParagraph"/>
        <w:jc w:val="both"/>
      </w:pPr>
    </w:p>
    <w:p w14:paraId="1739C89F" w14:textId="3CFA2BAB" w:rsidR="00D8578D" w:rsidRDefault="00B756B7" w:rsidP="002B44FA">
      <w:pPr>
        <w:pStyle w:val="ListParagraph"/>
        <w:numPr>
          <w:ilvl w:val="0"/>
          <w:numId w:val="15"/>
        </w:numPr>
        <w:jc w:val="both"/>
      </w:pPr>
      <w:r>
        <w:lastRenderedPageBreak/>
        <w:t>F</w:t>
      </w:r>
      <w:r w:rsidR="005A5EF0">
        <w:t>inal report</w:t>
      </w:r>
      <w:r w:rsidR="00596728">
        <w:t xml:space="preserve"> with recommendations </w:t>
      </w:r>
      <w:r w:rsidR="00F3527E">
        <w:t xml:space="preserve">&amp; list of </w:t>
      </w:r>
      <w:r w:rsidR="00D8578D">
        <w:t>resources</w:t>
      </w:r>
      <w:r w:rsidR="00F3527E">
        <w:t xml:space="preserve"> and </w:t>
      </w:r>
      <w:r w:rsidR="00D8578D">
        <w:t xml:space="preserve">actors (CSOs / research institutes / organisations / companies / policy makers) </w:t>
      </w:r>
      <w:r w:rsidR="00F3527E">
        <w:t xml:space="preserve">that </w:t>
      </w:r>
      <w:r w:rsidR="00D8578D">
        <w:t>have developed expertise on these issues</w:t>
      </w:r>
      <w:r w:rsidR="00F3527E">
        <w:t xml:space="preserve"> (by </w:t>
      </w:r>
      <w:r w:rsidR="00CD149F">
        <w:t>Octobe</w:t>
      </w:r>
      <w:r w:rsidR="00596728">
        <w:t>r 2019)</w:t>
      </w:r>
      <w:r w:rsidR="000379C1">
        <w:t>.</w:t>
      </w:r>
    </w:p>
    <w:p w14:paraId="30544F31" w14:textId="77777777" w:rsidR="00D71B70" w:rsidRDefault="00D71B70" w:rsidP="002B44FA">
      <w:pPr>
        <w:pStyle w:val="ListParagraph"/>
        <w:jc w:val="both"/>
      </w:pPr>
    </w:p>
    <w:p w14:paraId="35950101" w14:textId="5D86A10C" w:rsidR="00D71B70" w:rsidRDefault="00D71B70" w:rsidP="002B44FA">
      <w:pPr>
        <w:pStyle w:val="ListParagraph"/>
        <w:numPr>
          <w:ilvl w:val="0"/>
          <w:numId w:val="15"/>
        </w:numPr>
        <w:jc w:val="both"/>
      </w:pPr>
      <w:r>
        <w:t>Workshop with the Fair Trade movement and other allies to present the findings and recommendations</w:t>
      </w:r>
      <w:r w:rsidR="000379C1">
        <w:t xml:space="preserve"> and discuss </w:t>
      </w:r>
      <w:r w:rsidR="00274774">
        <w:t>the</w:t>
      </w:r>
      <w:r w:rsidR="00501D5E">
        <w:t xml:space="preserve"> way forward</w:t>
      </w:r>
      <w:r>
        <w:t xml:space="preserve"> (October 2019)</w:t>
      </w:r>
    </w:p>
    <w:p w14:paraId="49876D85" w14:textId="77777777" w:rsidR="00CD149F" w:rsidRDefault="00CD149F" w:rsidP="002B44FA">
      <w:pPr>
        <w:pStyle w:val="ListParagraph"/>
        <w:jc w:val="both"/>
      </w:pPr>
    </w:p>
    <w:p w14:paraId="10D4A9EC" w14:textId="2022EF1D" w:rsidR="00CD149F" w:rsidRDefault="00CD149F" w:rsidP="002B44FA">
      <w:pPr>
        <w:pStyle w:val="ListParagraph"/>
        <w:numPr>
          <w:ilvl w:val="0"/>
          <w:numId w:val="15"/>
        </w:numPr>
        <w:jc w:val="both"/>
      </w:pPr>
      <w:r>
        <w:t xml:space="preserve">Presentation of the results in </w:t>
      </w:r>
      <w:r w:rsidR="00BD49E6">
        <w:t xml:space="preserve">a public event (at EU level, or possibly </w:t>
      </w:r>
      <w:r w:rsidR="00D71B70">
        <w:t>at the UN Forum on Business and Human Rights</w:t>
      </w:r>
      <w:r w:rsidR="00BD49E6">
        <w:t xml:space="preserve"> (TBC)</w:t>
      </w:r>
      <w:r w:rsidR="00D71B70">
        <w:t xml:space="preserve"> (November 2019).</w:t>
      </w:r>
    </w:p>
    <w:p w14:paraId="27C62557" w14:textId="06A9DE75" w:rsidR="003A098E" w:rsidRDefault="003A098E" w:rsidP="002B44FA">
      <w:pPr>
        <w:jc w:val="both"/>
        <w:rPr>
          <w:color w:val="FF0000"/>
        </w:rPr>
      </w:pPr>
    </w:p>
    <w:p w14:paraId="3DC7D53E" w14:textId="364C81D7" w:rsidR="00FF72FB" w:rsidRDefault="00FF72FB">
      <w:pPr>
        <w:rPr>
          <w:color w:val="FF0000"/>
        </w:rPr>
      </w:pPr>
    </w:p>
    <w:p w14:paraId="08D47B09" w14:textId="77777777" w:rsidR="00FF72FB" w:rsidRPr="00A03131" w:rsidRDefault="00FF72FB" w:rsidP="00FF72FB">
      <w:pPr>
        <w:pBdr>
          <w:top w:val="single" w:sz="4" w:space="1" w:color="auto"/>
          <w:left w:val="single" w:sz="4" w:space="1" w:color="auto"/>
          <w:bottom w:val="single" w:sz="4" w:space="1" w:color="auto"/>
          <w:right w:val="single" w:sz="4" w:space="1" w:color="auto"/>
        </w:pBdr>
        <w:rPr>
          <w:b/>
        </w:rPr>
      </w:pPr>
      <w:r w:rsidRPr="00A03131">
        <w:rPr>
          <w:b/>
        </w:rPr>
        <w:t>Requirements for the consultant</w:t>
      </w:r>
    </w:p>
    <w:p w14:paraId="5A80C4E3" w14:textId="77777777" w:rsidR="00FF72FB" w:rsidRDefault="00FF72FB" w:rsidP="00FF72FB">
      <w:pPr>
        <w:jc w:val="both"/>
      </w:pPr>
    </w:p>
    <w:p w14:paraId="190E1049" w14:textId="77777777" w:rsidR="00FF72FB" w:rsidRDefault="00FF72FB" w:rsidP="002B44FA">
      <w:pPr>
        <w:jc w:val="both"/>
      </w:pPr>
      <w:r>
        <w:t>The research will be awarded to a consultant with the following requirements:</w:t>
      </w:r>
    </w:p>
    <w:p w14:paraId="4B936F80" w14:textId="537D0A72" w:rsidR="00FF72FB" w:rsidRPr="000F5339" w:rsidRDefault="00FF72FB" w:rsidP="002B44F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jc w:val="both"/>
        <w:rPr>
          <w:lang w:val="en-US"/>
        </w:rPr>
      </w:pPr>
      <w:r w:rsidRPr="000F5339">
        <w:rPr>
          <w:lang w:val="en-US"/>
        </w:rPr>
        <w:t>Fluency</w:t>
      </w:r>
      <w:r>
        <w:rPr>
          <w:lang w:val="en-US"/>
        </w:rPr>
        <w:t xml:space="preserve"> in</w:t>
      </w:r>
      <w:r w:rsidRPr="000F5339">
        <w:rPr>
          <w:lang w:val="en-US"/>
        </w:rPr>
        <w:t xml:space="preserve"> English</w:t>
      </w:r>
      <w:r>
        <w:rPr>
          <w:lang w:val="en-US"/>
        </w:rPr>
        <w:t>,</w:t>
      </w:r>
      <w:r w:rsidRPr="000F5339">
        <w:rPr>
          <w:lang w:val="en-US"/>
        </w:rPr>
        <w:t xml:space="preserve"> both written and spoken. Additional</w:t>
      </w:r>
      <w:r>
        <w:rPr>
          <w:lang w:val="en-US"/>
        </w:rPr>
        <w:t xml:space="preserve"> </w:t>
      </w:r>
      <w:r w:rsidRPr="000F5339">
        <w:rPr>
          <w:lang w:val="en-US"/>
        </w:rPr>
        <w:t>language</w:t>
      </w:r>
      <w:r>
        <w:rPr>
          <w:lang w:val="en-US"/>
        </w:rPr>
        <w:t>s (including but not limited to French, Spanish, German</w:t>
      </w:r>
      <w:r w:rsidRPr="000F5339">
        <w:rPr>
          <w:lang w:val="en-US"/>
        </w:rPr>
        <w:t xml:space="preserve"> </w:t>
      </w:r>
      <w:r>
        <w:rPr>
          <w:lang w:val="en-US"/>
        </w:rPr>
        <w:t>are an advantage)</w:t>
      </w:r>
      <w:r w:rsidRPr="000F5339">
        <w:rPr>
          <w:lang w:val="en-US"/>
        </w:rPr>
        <w:t xml:space="preserve">. </w:t>
      </w:r>
    </w:p>
    <w:p w14:paraId="72295711" w14:textId="77777777" w:rsidR="00FF72FB" w:rsidRDefault="00FF72FB" w:rsidP="002B44F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jc w:val="both"/>
        <w:rPr>
          <w:lang w:val="en-US"/>
        </w:rPr>
      </w:pPr>
      <w:r>
        <w:rPr>
          <w:lang w:val="en-US"/>
        </w:rPr>
        <w:t>Demonstrable expertise in Human Rights Due Diligence frameworks, both voluntary and binding.</w:t>
      </w:r>
    </w:p>
    <w:p w14:paraId="63E2D98E" w14:textId="77777777" w:rsidR="00FF72FB" w:rsidRDefault="00FF72FB" w:rsidP="002B44F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jc w:val="both"/>
        <w:rPr>
          <w:lang w:val="en-US"/>
        </w:rPr>
      </w:pPr>
      <w:r>
        <w:rPr>
          <w:lang w:val="en-US"/>
        </w:rPr>
        <w:t>Demonstrable experience in conducting research and interviews.</w:t>
      </w:r>
    </w:p>
    <w:p w14:paraId="00336B8C" w14:textId="7D73F09E" w:rsidR="00FF72FB" w:rsidRPr="00FF72FB" w:rsidRDefault="00FF72FB" w:rsidP="002B44F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jc w:val="both"/>
        <w:rPr>
          <w:lang w:val="en-US"/>
        </w:rPr>
      </w:pPr>
      <w:r w:rsidRPr="00FF72FB">
        <w:rPr>
          <w:lang w:val="en-US"/>
        </w:rPr>
        <w:t>Network and contacts with actors involved in Human Rights Due Diligence, experts, policy-makers and companies.</w:t>
      </w:r>
    </w:p>
    <w:p w14:paraId="559DC690" w14:textId="75F411F7" w:rsidR="00FF72FB" w:rsidRDefault="00FF72FB" w:rsidP="002B44F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jc w:val="both"/>
        <w:rPr>
          <w:lang w:val="en-US"/>
        </w:rPr>
      </w:pPr>
      <w:r>
        <w:rPr>
          <w:lang w:val="en-US"/>
        </w:rPr>
        <w:t>Knowledge of the realities and challenges of global agricultural supply chains and textile supply chains</w:t>
      </w:r>
    </w:p>
    <w:p w14:paraId="4BF7EB7D" w14:textId="10C0F5AE" w:rsidR="00FF72FB" w:rsidRDefault="00FF72FB" w:rsidP="002B44F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jc w:val="both"/>
        <w:rPr>
          <w:lang w:val="en-US"/>
        </w:rPr>
      </w:pPr>
      <w:r>
        <w:rPr>
          <w:lang w:val="en-US"/>
        </w:rPr>
        <w:t>Ability to write in a simple, concise and didactic way.</w:t>
      </w:r>
    </w:p>
    <w:p w14:paraId="2AAE5796" w14:textId="56B55993" w:rsidR="00FF72FB" w:rsidRPr="000F5339" w:rsidRDefault="00FF72FB" w:rsidP="002B44F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jc w:val="both"/>
        <w:rPr>
          <w:lang w:val="en-US"/>
        </w:rPr>
      </w:pPr>
      <w:r w:rsidRPr="000F5339">
        <w:rPr>
          <w:lang w:val="en-US"/>
        </w:rPr>
        <w:t>Ability to present data concisely and clearly</w:t>
      </w:r>
      <w:r>
        <w:rPr>
          <w:lang w:val="en-US"/>
        </w:rPr>
        <w:t xml:space="preserve"> and to make presentations in meetings</w:t>
      </w:r>
    </w:p>
    <w:p w14:paraId="7D62D315" w14:textId="77777777" w:rsidR="00FF72FB" w:rsidRPr="000F5339" w:rsidRDefault="00FF72FB" w:rsidP="002B44F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jc w:val="both"/>
        <w:rPr>
          <w:lang w:val="en-US"/>
        </w:rPr>
      </w:pPr>
      <w:r w:rsidRPr="000F5339">
        <w:rPr>
          <w:lang w:val="en-US"/>
        </w:rPr>
        <w:t xml:space="preserve">Demonstrable policy on research ethics and the EU GDPR </w:t>
      </w:r>
      <w:r w:rsidRPr="000F5339">
        <w:rPr>
          <w:i/>
          <w:lang w:val="en-US"/>
        </w:rPr>
        <w:t>(</w:t>
      </w:r>
      <w:r w:rsidRPr="000F5339">
        <w:rPr>
          <w:rStyle w:val="Emphasis"/>
          <w:lang w:val="en-US"/>
        </w:rPr>
        <w:t>General Data Protection Regulation</w:t>
      </w:r>
      <w:r w:rsidRPr="000F5339">
        <w:rPr>
          <w:i/>
          <w:lang w:val="en-US"/>
        </w:rPr>
        <w:t>)</w:t>
      </w:r>
    </w:p>
    <w:p w14:paraId="5348BDCF" w14:textId="77777777" w:rsidR="00FF72FB" w:rsidRDefault="00FF72FB" w:rsidP="002B44FA">
      <w:pPr>
        <w:numPr>
          <w:ilvl w:val="0"/>
          <w:numId w:val="22"/>
        </w:numPr>
        <w:pBdr>
          <w:top w:val="none" w:sz="0" w:space="0" w:color="auto"/>
          <w:left w:val="none" w:sz="0" w:space="0" w:color="auto"/>
          <w:bottom w:val="none" w:sz="0" w:space="0" w:color="auto"/>
          <w:right w:val="none" w:sz="0" w:space="0" w:color="auto"/>
          <w:between w:val="none" w:sz="0" w:space="0" w:color="auto"/>
        </w:pBdr>
        <w:ind w:right="431"/>
        <w:contextualSpacing/>
        <w:jc w:val="both"/>
        <w:rPr>
          <w:lang w:val="en-US"/>
        </w:rPr>
      </w:pPr>
      <w:r>
        <w:rPr>
          <w:lang w:val="en-US"/>
        </w:rPr>
        <w:t>Commitment to fair and sustainable supply chains.</w:t>
      </w:r>
    </w:p>
    <w:p w14:paraId="28A68318" w14:textId="4A885A40" w:rsidR="00FF72FB" w:rsidRDefault="00FF72FB" w:rsidP="002B44FA">
      <w:pPr>
        <w:numPr>
          <w:ilvl w:val="0"/>
          <w:numId w:val="22"/>
        </w:numPr>
        <w:pBdr>
          <w:top w:val="none" w:sz="0" w:space="0" w:color="auto"/>
          <w:left w:val="none" w:sz="0" w:space="0" w:color="auto"/>
          <w:bottom w:val="none" w:sz="0" w:space="0" w:color="auto"/>
          <w:right w:val="none" w:sz="0" w:space="0" w:color="auto"/>
          <w:between w:val="none" w:sz="0" w:space="0" w:color="auto"/>
        </w:pBdr>
        <w:ind w:right="431"/>
        <w:contextualSpacing/>
        <w:jc w:val="both"/>
        <w:rPr>
          <w:lang w:val="en-US"/>
        </w:rPr>
      </w:pPr>
      <w:r w:rsidRPr="000F5339">
        <w:rPr>
          <w:lang w:val="en-US"/>
        </w:rPr>
        <w:t xml:space="preserve">Understanding of </w:t>
      </w:r>
      <w:proofErr w:type="gramStart"/>
      <w:r w:rsidRPr="000F5339">
        <w:rPr>
          <w:lang w:val="en-US"/>
        </w:rPr>
        <w:t>Fair</w:t>
      </w:r>
      <w:r>
        <w:rPr>
          <w:lang w:val="en-US"/>
        </w:rPr>
        <w:t xml:space="preserve"> Trade</w:t>
      </w:r>
      <w:proofErr w:type="gramEnd"/>
      <w:r w:rsidRPr="000F5339">
        <w:rPr>
          <w:lang w:val="en-US"/>
        </w:rPr>
        <w:t xml:space="preserve"> principles</w:t>
      </w:r>
      <w:r>
        <w:rPr>
          <w:lang w:val="en-US"/>
        </w:rPr>
        <w:t xml:space="preserve"> would be an advantage</w:t>
      </w:r>
    </w:p>
    <w:p w14:paraId="6BFB3140" w14:textId="5D298CB5" w:rsidR="00501D5E" w:rsidRPr="007479B8" w:rsidRDefault="00501D5E" w:rsidP="002B44FA">
      <w:pPr>
        <w:numPr>
          <w:ilvl w:val="0"/>
          <w:numId w:val="22"/>
        </w:numPr>
        <w:pBdr>
          <w:top w:val="none" w:sz="0" w:space="0" w:color="auto"/>
          <w:left w:val="none" w:sz="0" w:space="0" w:color="auto"/>
          <w:bottom w:val="none" w:sz="0" w:space="0" w:color="auto"/>
          <w:right w:val="none" w:sz="0" w:space="0" w:color="auto"/>
          <w:between w:val="none" w:sz="0" w:space="0" w:color="auto"/>
        </w:pBdr>
        <w:ind w:right="431"/>
        <w:contextualSpacing/>
        <w:jc w:val="both"/>
        <w:rPr>
          <w:lang w:val="en-US"/>
        </w:rPr>
      </w:pPr>
      <w:r>
        <w:rPr>
          <w:lang w:val="en-US"/>
        </w:rPr>
        <w:t xml:space="preserve">Partnership with local </w:t>
      </w:r>
      <w:proofErr w:type="spellStart"/>
      <w:r>
        <w:rPr>
          <w:lang w:val="en-US"/>
        </w:rPr>
        <w:t>organisations</w:t>
      </w:r>
      <w:proofErr w:type="spellEnd"/>
      <w:r>
        <w:rPr>
          <w:lang w:val="en-US"/>
        </w:rPr>
        <w:t xml:space="preserve"> in the South for field research would be appreciated </w:t>
      </w:r>
    </w:p>
    <w:p w14:paraId="170001D8" w14:textId="77777777" w:rsidR="00FF72FB" w:rsidRDefault="00FF72FB" w:rsidP="00FF72FB">
      <w:pPr>
        <w:rPr>
          <w:lang w:val="en-US"/>
        </w:rPr>
      </w:pPr>
    </w:p>
    <w:p w14:paraId="301DF889" w14:textId="77777777" w:rsidR="00FF72FB" w:rsidRPr="00FF72FB" w:rsidRDefault="00FF72FB">
      <w:pPr>
        <w:rPr>
          <w:color w:val="FF0000"/>
          <w:lang w:val="en-US"/>
        </w:rPr>
      </w:pPr>
    </w:p>
    <w:p w14:paraId="2FF78D5E" w14:textId="77777777" w:rsidR="00873B1B" w:rsidRPr="007C5CB7" w:rsidRDefault="00873B1B" w:rsidP="00873B1B">
      <w:pPr>
        <w:pBdr>
          <w:top w:val="single" w:sz="4" w:space="1" w:color="auto"/>
          <w:left w:val="single" w:sz="4" w:space="1" w:color="auto"/>
          <w:bottom w:val="single" w:sz="4" w:space="1" w:color="auto"/>
          <w:right w:val="single" w:sz="4" w:space="1" w:color="auto"/>
        </w:pBdr>
        <w:rPr>
          <w:b/>
        </w:rPr>
      </w:pPr>
      <w:r>
        <w:rPr>
          <w:b/>
        </w:rPr>
        <w:t>Budget</w:t>
      </w:r>
    </w:p>
    <w:p w14:paraId="46F71A0A" w14:textId="77777777" w:rsidR="00873B1B" w:rsidRDefault="00873B1B" w:rsidP="00873B1B"/>
    <w:p w14:paraId="10AECD63" w14:textId="66FC034C" w:rsidR="00873B1B" w:rsidRPr="00B82C47" w:rsidRDefault="00873B1B" w:rsidP="002B44FA">
      <w:pPr>
        <w:autoSpaceDE w:val="0"/>
        <w:autoSpaceDN w:val="0"/>
        <w:adjustRightInd w:val="0"/>
        <w:jc w:val="both"/>
        <w:rPr>
          <w:rFonts w:eastAsiaTheme="minorHAnsi"/>
          <w:bCs/>
          <w:strike/>
          <w:color w:val="auto"/>
          <w:lang w:val="en-US"/>
        </w:rPr>
      </w:pPr>
      <w:r>
        <w:t>The</w:t>
      </w:r>
      <w:r>
        <w:rPr>
          <w:bCs/>
          <w:lang w:val="en-US"/>
        </w:rPr>
        <w:t xml:space="preserve"> maximum available budget for this study is about 15 000 Euro, </w:t>
      </w:r>
      <w:r w:rsidR="004707ED">
        <w:rPr>
          <w:bCs/>
          <w:lang w:val="en-US"/>
        </w:rPr>
        <w:t>ex</w:t>
      </w:r>
      <w:r>
        <w:rPr>
          <w:bCs/>
          <w:lang w:val="en-US"/>
        </w:rPr>
        <w:t xml:space="preserve">clusive of VAT. </w:t>
      </w:r>
    </w:p>
    <w:p w14:paraId="2396A007" w14:textId="77777777" w:rsidR="00873B1B" w:rsidRDefault="00873B1B" w:rsidP="002B44FA">
      <w:pPr>
        <w:jc w:val="both"/>
        <w:rPr>
          <w:bCs/>
          <w:lang w:val="en-US"/>
        </w:rPr>
      </w:pPr>
    </w:p>
    <w:p w14:paraId="6485EF14" w14:textId="3540F470" w:rsidR="00873B1B" w:rsidRDefault="00873B1B" w:rsidP="002B44FA">
      <w:pPr>
        <w:jc w:val="both"/>
        <w:rPr>
          <w:bCs/>
          <w:lang w:val="en-US"/>
        </w:rPr>
      </w:pPr>
      <w:r>
        <w:rPr>
          <w:bCs/>
          <w:lang w:val="en-US"/>
        </w:rPr>
        <w:t xml:space="preserve">The budget should include the </w:t>
      </w:r>
      <w:r w:rsidR="002B44FA">
        <w:rPr>
          <w:bCs/>
          <w:lang w:val="en-US"/>
        </w:rPr>
        <w:t xml:space="preserve">researcher fees, </w:t>
      </w:r>
      <w:r w:rsidR="008A11C9">
        <w:rPr>
          <w:bCs/>
          <w:lang w:val="en-US"/>
        </w:rPr>
        <w:t>and the travel costs for conducting the interviews (if any) and the costs of including voices from the research target group.</w:t>
      </w:r>
    </w:p>
    <w:p w14:paraId="2896FAAA" w14:textId="431B0FF1" w:rsidR="00501D5E" w:rsidRDefault="00501D5E" w:rsidP="002B44FA">
      <w:pPr>
        <w:jc w:val="both"/>
        <w:rPr>
          <w:bCs/>
          <w:lang w:val="en-US"/>
        </w:rPr>
      </w:pPr>
    </w:p>
    <w:p w14:paraId="2CFD47BC" w14:textId="54D24F2D" w:rsidR="00501D5E" w:rsidRDefault="00501D5E" w:rsidP="002B44FA">
      <w:pPr>
        <w:jc w:val="both"/>
      </w:pPr>
      <w:r>
        <w:t>Lay-out and printing costs are not included in this budget. This will be taken care of by the contractors.</w:t>
      </w:r>
    </w:p>
    <w:p w14:paraId="23345873" w14:textId="77777777" w:rsidR="00501D5E" w:rsidRDefault="00501D5E" w:rsidP="002B44FA">
      <w:pPr>
        <w:jc w:val="both"/>
        <w:rPr>
          <w:bCs/>
          <w:lang w:val="en-US"/>
        </w:rPr>
      </w:pPr>
    </w:p>
    <w:p w14:paraId="3E2B5A90" w14:textId="6D175964" w:rsidR="00873B1B" w:rsidRDefault="00873B1B" w:rsidP="002B44FA">
      <w:pPr>
        <w:jc w:val="both"/>
        <w:rPr>
          <w:bCs/>
          <w:lang w:val="en-US"/>
        </w:rPr>
      </w:pPr>
      <w:r>
        <w:rPr>
          <w:bCs/>
          <w:lang w:val="en-US"/>
        </w:rPr>
        <w:t>The</w:t>
      </w:r>
      <w:r w:rsidR="008A11C9">
        <w:rPr>
          <w:bCs/>
          <w:lang w:val="en-US"/>
        </w:rPr>
        <w:t xml:space="preserve"> travel </w:t>
      </w:r>
      <w:r>
        <w:rPr>
          <w:bCs/>
          <w:lang w:val="en-US"/>
        </w:rPr>
        <w:t xml:space="preserve">costs of participation of 1 </w:t>
      </w:r>
      <w:r w:rsidR="00FF72FB">
        <w:rPr>
          <w:bCs/>
          <w:lang w:val="en-US"/>
        </w:rPr>
        <w:t>con</w:t>
      </w:r>
      <w:r w:rsidR="009D4F2E">
        <w:rPr>
          <w:bCs/>
          <w:lang w:val="en-US"/>
        </w:rPr>
        <w:t>sultant</w:t>
      </w:r>
      <w:r>
        <w:rPr>
          <w:bCs/>
          <w:lang w:val="en-US"/>
        </w:rPr>
        <w:t xml:space="preserve"> to </w:t>
      </w:r>
      <w:r w:rsidR="008A11C9">
        <w:rPr>
          <w:bCs/>
          <w:lang w:val="en-US"/>
        </w:rPr>
        <w:t>a</w:t>
      </w:r>
      <w:r w:rsidR="009D4F2E">
        <w:rPr>
          <w:bCs/>
          <w:lang w:val="en-US"/>
        </w:rPr>
        <w:t xml:space="preserve"> </w:t>
      </w:r>
      <w:r>
        <w:rPr>
          <w:bCs/>
          <w:lang w:val="en-US"/>
        </w:rPr>
        <w:t>physical workshop</w:t>
      </w:r>
      <w:r w:rsidR="00FF72FB">
        <w:rPr>
          <w:bCs/>
          <w:lang w:val="en-US"/>
        </w:rPr>
        <w:t xml:space="preserve"> in October in Brussels</w:t>
      </w:r>
      <w:r w:rsidR="008A11C9">
        <w:rPr>
          <w:bCs/>
          <w:lang w:val="en-US"/>
        </w:rPr>
        <w:t>, and potentially another event in Brussels</w:t>
      </w:r>
      <w:r w:rsidR="00FF72FB">
        <w:rPr>
          <w:bCs/>
          <w:lang w:val="en-US"/>
        </w:rPr>
        <w:t xml:space="preserve"> or Geneva</w:t>
      </w:r>
      <w:r w:rsidR="00D71B70">
        <w:rPr>
          <w:bCs/>
          <w:lang w:val="en-US"/>
        </w:rPr>
        <w:t xml:space="preserve"> in November</w:t>
      </w:r>
      <w:r>
        <w:rPr>
          <w:bCs/>
          <w:lang w:val="en-US"/>
        </w:rPr>
        <w:t xml:space="preserve"> will be reimbursed by the contractors (Bread for the World or FTAO)</w:t>
      </w:r>
      <w:r w:rsidR="00FF72FB">
        <w:rPr>
          <w:bCs/>
          <w:lang w:val="en-US"/>
        </w:rPr>
        <w:t xml:space="preserve"> and are not included in this budget.</w:t>
      </w:r>
    </w:p>
    <w:p w14:paraId="23B8C4E2" w14:textId="77777777" w:rsidR="00501D5E" w:rsidRDefault="00501D5E" w:rsidP="00873B1B"/>
    <w:p w14:paraId="203E19C9" w14:textId="77777777" w:rsidR="00873B1B" w:rsidRDefault="00873B1B" w:rsidP="00873B1B"/>
    <w:p w14:paraId="096FF4D6" w14:textId="77777777" w:rsidR="00873B1B" w:rsidRPr="007C5CB7" w:rsidRDefault="00873B1B" w:rsidP="00873B1B">
      <w:pPr>
        <w:pBdr>
          <w:top w:val="single" w:sz="4" w:space="1" w:color="auto"/>
          <w:left w:val="single" w:sz="4" w:space="1" w:color="auto"/>
          <w:bottom w:val="single" w:sz="4" w:space="1" w:color="auto"/>
          <w:right w:val="single" w:sz="4" w:space="1" w:color="auto"/>
        </w:pBdr>
        <w:rPr>
          <w:b/>
        </w:rPr>
      </w:pPr>
      <w:r>
        <w:rPr>
          <w:b/>
        </w:rPr>
        <w:t>Application process</w:t>
      </w:r>
    </w:p>
    <w:p w14:paraId="27106DCA" w14:textId="77777777" w:rsidR="00873B1B" w:rsidRDefault="00873B1B" w:rsidP="00873B1B"/>
    <w:p w14:paraId="3C50B321" w14:textId="6D0667D9" w:rsidR="00873B1B" w:rsidRDefault="00873B1B" w:rsidP="00873B1B">
      <w:r>
        <w:t xml:space="preserve">Interested consultants and organisations are welcome to send an expression of interest (max </w:t>
      </w:r>
      <w:r w:rsidR="008A11C9">
        <w:t>8</w:t>
      </w:r>
      <w:r>
        <w:t xml:space="preserve"> pages) including:</w:t>
      </w:r>
    </w:p>
    <w:p w14:paraId="36630F00" w14:textId="646A1B48" w:rsidR="00873B1B" w:rsidRDefault="00873B1B" w:rsidP="004E5FA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20"/>
        <w:ind w:right="-1"/>
        <w:jc w:val="both"/>
      </w:pPr>
      <w:r>
        <w:t>proposed methodology</w:t>
      </w:r>
      <w:r w:rsidR="00CD149F">
        <w:t xml:space="preserve"> / sources of information</w:t>
      </w:r>
      <w:r w:rsidR="00FF72FB">
        <w:t xml:space="preserve"> / plans for interviews</w:t>
      </w:r>
      <w:r w:rsidR="00965C8A">
        <w:t xml:space="preserve">, including a </w:t>
      </w:r>
      <w:r w:rsidR="00501D5E">
        <w:t xml:space="preserve">proposal </w:t>
      </w:r>
      <w:r w:rsidR="00965C8A">
        <w:t xml:space="preserve">for </w:t>
      </w:r>
      <w:r w:rsidR="004E5FA3">
        <w:t xml:space="preserve">including producer voices in the research </w:t>
      </w:r>
      <w:r>
        <w:t>report outline</w:t>
      </w:r>
    </w:p>
    <w:p w14:paraId="11434F04" w14:textId="77777777" w:rsidR="00873B1B" w:rsidRDefault="00873B1B" w:rsidP="00873B1B">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20"/>
        <w:ind w:right="-1"/>
        <w:jc w:val="both"/>
      </w:pPr>
      <w:r>
        <w:t>Any comments/suggestions in relation to this consultancy</w:t>
      </w:r>
    </w:p>
    <w:p w14:paraId="5E3B0206" w14:textId="77777777" w:rsidR="00873B1B" w:rsidRDefault="00873B1B" w:rsidP="00873B1B">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20"/>
        <w:ind w:right="-1"/>
        <w:jc w:val="both"/>
      </w:pPr>
      <w:r>
        <w:t>Indicative timings</w:t>
      </w:r>
    </w:p>
    <w:p w14:paraId="18C99B84" w14:textId="77777777" w:rsidR="00873B1B" w:rsidRDefault="00873B1B" w:rsidP="00873B1B">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20"/>
        <w:ind w:right="-1"/>
        <w:jc w:val="both"/>
      </w:pPr>
      <w:r>
        <w:t>Budget</w:t>
      </w:r>
    </w:p>
    <w:p w14:paraId="095FC9AF" w14:textId="77777777" w:rsidR="00873B1B" w:rsidRDefault="00873B1B" w:rsidP="00873B1B">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20"/>
        <w:ind w:right="-1"/>
        <w:jc w:val="both"/>
      </w:pPr>
      <w:r>
        <w:t>Previous relevant experience</w:t>
      </w:r>
    </w:p>
    <w:p w14:paraId="3AC8F0ED" w14:textId="77777777" w:rsidR="00873B1B" w:rsidRDefault="00873B1B" w:rsidP="00873B1B">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20"/>
        <w:ind w:right="-1"/>
        <w:jc w:val="both"/>
      </w:pPr>
      <w:r>
        <w:t>Example of a previous relevant report you have completed</w:t>
      </w:r>
    </w:p>
    <w:p w14:paraId="49CF9056" w14:textId="77777777" w:rsidR="00873B1B" w:rsidRDefault="00873B1B" w:rsidP="00873B1B">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20"/>
        <w:ind w:right="-1"/>
        <w:jc w:val="both"/>
      </w:pPr>
      <w:r>
        <w:t>Reference for client you have done similar work for</w:t>
      </w:r>
    </w:p>
    <w:p w14:paraId="6D6D18B9" w14:textId="77777777" w:rsidR="00FF72FB" w:rsidRDefault="00FF72FB" w:rsidP="00873B1B">
      <w:pPr>
        <w:rPr>
          <w:lang w:val="en-US"/>
        </w:rPr>
      </w:pPr>
    </w:p>
    <w:p w14:paraId="3AE0FDB9" w14:textId="29604613" w:rsidR="00873B1B" w:rsidRPr="001B79E5" w:rsidRDefault="00873B1B" w:rsidP="00873B1B">
      <w:pPr>
        <w:rPr>
          <w:lang w:val="en-US"/>
        </w:rPr>
      </w:pPr>
      <w:r w:rsidRPr="001B79E5">
        <w:rPr>
          <w:lang w:val="en-US"/>
        </w:rPr>
        <w:t xml:space="preserve">Offers covering both this research as well as the </w:t>
      </w:r>
      <w:r>
        <w:rPr>
          <w:lang w:val="en-US"/>
        </w:rPr>
        <w:t>HRDD legal advice</w:t>
      </w:r>
      <w:r w:rsidRPr="001B79E5">
        <w:rPr>
          <w:lang w:val="en-US"/>
        </w:rPr>
        <w:t xml:space="preserve"> are welcome.</w:t>
      </w:r>
    </w:p>
    <w:p w14:paraId="64726AD0" w14:textId="77777777" w:rsidR="00873B1B" w:rsidRDefault="00873B1B" w:rsidP="00873B1B">
      <w:pPr>
        <w:pStyle w:val="ListParagraph"/>
        <w:spacing w:after="120"/>
        <w:ind w:right="-1"/>
      </w:pPr>
    </w:p>
    <w:p w14:paraId="147887C7" w14:textId="398E56A6" w:rsidR="00873B1B" w:rsidRDefault="00873B1B" w:rsidP="00873B1B">
      <w:r>
        <w:lastRenderedPageBreak/>
        <w:t>The deadline for submitting expressions of interest is 1</w:t>
      </w:r>
      <w:r w:rsidR="002B44FA">
        <w:t>9</w:t>
      </w:r>
      <w:r>
        <w:t>. May 2019, midnight.</w:t>
      </w:r>
    </w:p>
    <w:p w14:paraId="6EFDAB71" w14:textId="77777777" w:rsidR="00873B1B" w:rsidRDefault="00873B1B" w:rsidP="00873B1B"/>
    <w:p w14:paraId="14A6F934" w14:textId="77777777" w:rsidR="00873B1B" w:rsidRDefault="00873B1B" w:rsidP="00873B1B">
      <w:pPr>
        <w:rPr>
          <w:lang w:val="en-US"/>
        </w:rPr>
      </w:pPr>
      <w:r>
        <w:rPr>
          <w:lang w:val="en-US"/>
        </w:rPr>
        <w:t>The contact for this research is: Fabienne Yver (</w:t>
      </w:r>
      <w:hyperlink r:id="rId11" w:history="1">
        <w:r w:rsidRPr="000B6092">
          <w:rPr>
            <w:rStyle w:val="Hyperlink"/>
            <w:lang w:val="en-US"/>
          </w:rPr>
          <w:t>yver@fairtrade-advocacy.org</w:t>
        </w:r>
      </w:hyperlink>
      <w:r>
        <w:rPr>
          <w:lang w:val="en-US"/>
        </w:rPr>
        <w:t>).</w:t>
      </w:r>
    </w:p>
    <w:p w14:paraId="64B2E9C6" w14:textId="77777777" w:rsidR="00873B1B" w:rsidRPr="001B79E5" w:rsidRDefault="00873B1B" w:rsidP="00873B1B">
      <w:pPr>
        <w:rPr>
          <w:lang w:val="en-US"/>
        </w:rPr>
      </w:pPr>
    </w:p>
    <w:p w14:paraId="3EBF3F60" w14:textId="77777777" w:rsidR="00873B1B" w:rsidRDefault="00873B1B" w:rsidP="00873B1B"/>
    <w:p w14:paraId="49EF15AC" w14:textId="77777777" w:rsidR="00873B1B" w:rsidRDefault="00873B1B" w:rsidP="00873B1B">
      <w:r>
        <w:t>Applications need to be addressed to:</w:t>
      </w:r>
    </w:p>
    <w:p w14:paraId="741F527B" w14:textId="77777777" w:rsidR="00873B1B" w:rsidRDefault="00873B1B" w:rsidP="00873B1B">
      <w:pPr>
        <w:pStyle w:val="ListParagraph"/>
        <w:ind w:firstLine="696"/>
        <w:rPr>
          <w:rFonts w:ascii="Calibri" w:eastAsiaTheme="minorHAnsi" w:hAnsi="Calibri" w:cs="Calibri"/>
          <w:color w:val="auto"/>
          <w:lang w:val="de-DE"/>
        </w:rPr>
      </w:pPr>
      <w:r>
        <w:rPr>
          <w:lang w:val="de-DE"/>
        </w:rPr>
        <w:t>Evangelisches Werk für Diakonie und Entwicklung e.V.</w:t>
      </w:r>
    </w:p>
    <w:p w14:paraId="70AC2135" w14:textId="77777777" w:rsidR="00873B1B" w:rsidRDefault="00873B1B" w:rsidP="00873B1B">
      <w:pPr>
        <w:pStyle w:val="ListParagraph"/>
        <w:ind w:left="1428"/>
        <w:rPr>
          <w:lang w:val="de-DE"/>
        </w:rPr>
      </w:pPr>
      <w:r>
        <w:rPr>
          <w:lang w:val="de-DE"/>
        </w:rPr>
        <w:t xml:space="preserve">Brot für die Welt, </w:t>
      </w:r>
    </w:p>
    <w:p w14:paraId="1682D715" w14:textId="77777777" w:rsidR="00873B1B" w:rsidRDefault="00873B1B" w:rsidP="00873B1B">
      <w:pPr>
        <w:pStyle w:val="ListParagraph"/>
        <w:ind w:left="1428"/>
        <w:rPr>
          <w:lang w:val="de-DE"/>
        </w:rPr>
      </w:pPr>
      <w:r>
        <w:rPr>
          <w:lang w:val="de-DE"/>
        </w:rPr>
        <w:t>Caroline-Michaelis-Str.1</w:t>
      </w:r>
    </w:p>
    <w:p w14:paraId="3481F89A" w14:textId="77777777" w:rsidR="00873B1B" w:rsidRPr="002B44FA" w:rsidRDefault="00873B1B" w:rsidP="00873B1B">
      <w:pPr>
        <w:pStyle w:val="ListParagraph"/>
        <w:ind w:left="1428"/>
        <w:rPr>
          <w:lang w:val="en-US"/>
        </w:rPr>
      </w:pPr>
      <w:r w:rsidRPr="002B44FA">
        <w:rPr>
          <w:lang w:val="en-US"/>
        </w:rPr>
        <w:t>10115 Berlin</w:t>
      </w:r>
    </w:p>
    <w:p w14:paraId="792AF9B8" w14:textId="77777777" w:rsidR="00873B1B" w:rsidRPr="002B44FA" w:rsidRDefault="00873B1B" w:rsidP="00873B1B">
      <w:pPr>
        <w:pStyle w:val="ListParagraph"/>
        <w:ind w:left="1428"/>
        <w:rPr>
          <w:lang w:val="en-US"/>
        </w:rPr>
      </w:pPr>
      <w:r w:rsidRPr="002B44FA">
        <w:rPr>
          <w:lang w:val="en-US"/>
        </w:rPr>
        <w:t>Germany</w:t>
      </w:r>
    </w:p>
    <w:p w14:paraId="00BAF684" w14:textId="77777777" w:rsidR="00873B1B" w:rsidRPr="002B44FA" w:rsidRDefault="00873B1B" w:rsidP="00873B1B">
      <w:pPr>
        <w:pStyle w:val="ListParagraph"/>
        <w:ind w:left="1428"/>
        <w:rPr>
          <w:lang w:val="en-US"/>
        </w:rPr>
      </w:pPr>
    </w:p>
    <w:p w14:paraId="6E38CFC0" w14:textId="46FA43D0" w:rsidR="00873B1B" w:rsidRDefault="00873B1B" w:rsidP="002B44FA">
      <w:pPr>
        <w:pStyle w:val="CommentText"/>
      </w:pPr>
      <w:r w:rsidRPr="002B44FA">
        <w:rPr>
          <w:lang w:val="en-US"/>
        </w:rPr>
        <w:t xml:space="preserve">Applications should be sent to the following email addresses: </w:t>
      </w:r>
      <w:hyperlink r:id="rId12" w:history="1">
        <w:r w:rsidRPr="002B44FA">
          <w:rPr>
            <w:rStyle w:val="Hyperlink"/>
            <w:lang w:val="en-US"/>
          </w:rPr>
          <w:t>yver@fairtrade-advocacy.org</w:t>
        </w:r>
      </w:hyperlink>
      <w:r w:rsidRPr="002B44FA">
        <w:rPr>
          <w:lang w:val="en-US"/>
        </w:rPr>
        <w:t xml:space="preserve">, CC: </w:t>
      </w:r>
      <w:hyperlink r:id="rId13" w:history="1">
        <w:r w:rsidR="002B44FA" w:rsidRPr="00935182">
          <w:rPr>
            <w:rStyle w:val="Hyperlink"/>
          </w:rPr>
          <w:t>Teresa.hoffmann@brot-fuer-die-welt.de</w:t>
        </w:r>
      </w:hyperlink>
      <w:r w:rsidR="002B44FA">
        <w:t>.</w:t>
      </w:r>
    </w:p>
    <w:p w14:paraId="22BC4AF5" w14:textId="77777777" w:rsidR="002B44FA" w:rsidRPr="002B44FA" w:rsidRDefault="002B44FA" w:rsidP="002B44FA">
      <w:pPr>
        <w:pStyle w:val="CommentText"/>
      </w:pPr>
    </w:p>
    <w:p w14:paraId="1486E9C8" w14:textId="77777777" w:rsidR="00873B1B" w:rsidRDefault="00873B1B" w:rsidP="00873B1B">
      <w:pPr>
        <w:rPr>
          <w:lang w:val="en-US"/>
        </w:rPr>
      </w:pPr>
    </w:p>
    <w:p w14:paraId="16C3649E" w14:textId="77777777" w:rsidR="00873B1B" w:rsidRPr="007479B8" w:rsidRDefault="00873B1B" w:rsidP="00873B1B">
      <w:pPr>
        <w:pStyle w:val="ListParagraph"/>
        <w:ind w:left="1428"/>
        <w:rPr>
          <w:lang w:val="en-US"/>
        </w:rPr>
      </w:pPr>
    </w:p>
    <w:sectPr w:rsidR="00873B1B" w:rsidRPr="007479B8" w:rsidSect="00236207">
      <w:headerReference w:type="default" r:id="rId14"/>
      <w:footerReference w:type="default" r:id="rId15"/>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82F4D" w14:textId="77777777" w:rsidR="00501D5E" w:rsidRDefault="00501D5E" w:rsidP="00280B55">
      <w:r>
        <w:separator/>
      </w:r>
    </w:p>
  </w:endnote>
  <w:endnote w:type="continuationSeparator" w:id="0">
    <w:p w14:paraId="7EA5DD3E" w14:textId="77777777" w:rsidR="00501D5E" w:rsidRDefault="00501D5E" w:rsidP="00280B55">
      <w:r>
        <w:continuationSeparator/>
      </w:r>
    </w:p>
  </w:endnote>
  <w:endnote w:type="continuationNotice" w:id="1">
    <w:p w14:paraId="4C127603" w14:textId="77777777" w:rsidR="00501D5E" w:rsidRDefault="00501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012078"/>
      <w:docPartObj>
        <w:docPartGallery w:val="Page Numbers (Bottom of Page)"/>
        <w:docPartUnique/>
      </w:docPartObj>
    </w:sdtPr>
    <w:sdtEndPr>
      <w:rPr>
        <w:noProof/>
      </w:rPr>
    </w:sdtEndPr>
    <w:sdtContent>
      <w:p w14:paraId="3A8E7D86" w14:textId="46BCF033" w:rsidR="003A098E" w:rsidRDefault="003A098E">
        <w:pPr>
          <w:pStyle w:val="Footer"/>
          <w:jc w:val="right"/>
        </w:pPr>
        <w:r>
          <w:fldChar w:fldCharType="begin"/>
        </w:r>
        <w:r>
          <w:instrText xml:space="preserve"> PAGE   \* MERGEFORMAT </w:instrText>
        </w:r>
        <w:r>
          <w:fldChar w:fldCharType="separate"/>
        </w:r>
        <w:r w:rsidR="00EE7B40">
          <w:rPr>
            <w:noProof/>
          </w:rPr>
          <w:t>2</w:t>
        </w:r>
        <w:r>
          <w:rPr>
            <w:noProof/>
          </w:rPr>
          <w:fldChar w:fldCharType="end"/>
        </w:r>
      </w:p>
    </w:sdtContent>
  </w:sdt>
  <w:p w14:paraId="4FF4FE69" w14:textId="77777777" w:rsidR="003A098E" w:rsidRDefault="003A0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5361B" w14:textId="77777777" w:rsidR="00501D5E" w:rsidRDefault="00501D5E" w:rsidP="00280B55">
      <w:r>
        <w:separator/>
      </w:r>
    </w:p>
  </w:footnote>
  <w:footnote w:type="continuationSeparator" w:id="0">
    <w:p w14:paraId="1DF693A4" w14:textId="77777777" w:rsidR="00501D5E" w:rsidRDefault="00501D5E" w:rsidP="00280B55">
      <w:r>
        <w:continuationSeparator/>
      </w:r>
    </w:p>
  </w:footnote>
  <w:footnote w:type="continuationNotice" w:id="1">
    <w:p w14:paraId="4EDD229B" w14:textId="77777777" w:rsidR="00501D5E" w:rsidRDefault="00501D5E"/>
  </w:footnote>
  <w:footnote w:id="2">
    <w:p w14:paraId="737BD03F" w14:textId="0A871DD2" w:rsidR="007D4D92" w:rsidRDefault="007D4D92">
      <w:pPr>
        <w:pStyle w:val="FootnoteText"/>
      </w:pPr>
      <w:r>
        <w:rPr>
          <w:rStyle w:val="FootnoteReference"/>
        </w:rPr>
        <w:footnoteRef/>
      </w:r>
      <w:r>
        <w:t xml:space="preserve"> </w:t>
      </w:r>
      <w:r w:rsidRPr="003A098E">
        <w:rPr>
          <w:sz w:val="16"/>
          <w:szCs w:val="16"/>
        </w:rPr>
        <w:t>Examples of existing or proposed, voluntary or binding HRDD frameworks: Voluntary due diligence (UN Guiding Principles on Business and Human Rights, OECD guidelines on Responsible Business Conducts OECD</w:t>
      </w:r>
      <w:r>
        <w:rPr>
          <w:sz w:val="16"/>
          <w:szCs w:val="16"/>
        </w:rPr>
        <w:t>/FAO guidance</w:t>
      </w:r>
      <w:r w:rsidRPr="003A098E">
        <w:rPr>
          <w:sz w:val="16"/>
          <w:szCs w:val="16"/>
        </w:rPr>
        <w:t xml:space="preserve"> on agriculture, garments supply chains), Binding Due Diligence legislation (existing or in progress: UK anti-modern slavery act, French Duty of Vigilance Law; Swiss Responsible Business Initiative; Dutch Child Labour Due Diligence Bill; German proposal for a Human Rights Due Diligence Act, Proposal for UN Binding Treaty on Business and Human Rights) as well as supply-chain specific legal frameworks (EU Conflict Minerals Regulation, FLEGT approach for Timber (EU Timber regulation and VPA), Cocoa: (</w:t>
      </w:r>
      <w:proofErr w:type="spellStart"/>
      <w:r w:rsidRPr="003A098E">
        <w:rPr>
          <w:sz w:val="16"/>
          <w:szCs w:val="16"/>
        </w:rPr>
        <w:t>Artkin</w:t>
      </w:r>
      <w:proofErr w:type="spellEnd"/>
      <w:r w:rsidRPr="003A098E">
        <w:rPr>
          <w:sz w:val="16"/>
          <w:szCs w:val="16"/>
        </w:rPr>
        <w:t xml:space="preserve"> Engels Protocol for Child Labour in Cocoa).</w:t>
      </w:r>
    </w:p>
  </w:footnote>
  <w:footnote w:id="3">
    <w:p w14:paraId="0702170C" w14:textId="77777777" w:rsidR="007D4D92" w:rsidRPr="00DC4DD4" w:rsidRDefault="007D4D92" w:rsidP="007D4D92">
      <w:pPr>
        <w:rPr>
          <w:sz w:val="16"/>
          <w:szCs w:val="16"/>
        </w:rPr>
      </w:pPr>
      <w:r>
        <w:rPr>
          <w:rStyle w:val="FootnoteReference"/>
        </w:rPr>
        <w:footnoteRef/>
      </w:r>
      <w:r>
        <w:t xml:space="preserve"> </w:t>
      </w:r>
      <w:r w:rsidRPr="00DC4DD4">
        <w:rPr>
          <w:sz w:val="16"/>
          <w:szCs w:val="16"/>
        </w:rPr>
        <w:t>Relevant initiatives that have already defined due diligence frameworks for companies, include for instance:</w:t>
      </w:r>
    </w:p>
    <w:p w14:paraId="763ADB5B" w14:textId="77777777" w:rsidR="007D4D92" w:rsidRPr="00DC4DD4" w:rsidRDefault="007D4D92" w:rsidP="007D4D92">
      <w:pPr>
        <w:pStyle w:val="ListParagraph"/>
        <w:numPr>
          <w:ilvl w:val="0"/>
          <w:numId w:val="19"/>
        </w:numPr>
        <w:rPr>
          <w:sz w:val="16"/>
          <w:szCs w:val="16"/>
        </w:rPr>
      </w:pPr>
      <w:r w:rsidRPr="00DC4DD4">
        <w:rPr>
          <w:sz w:val="16"/>
          <w:szCs w:val="16"/>
        </w:rPr>
        <w:t xml:space="preserve">OECD Guidelines on Responsible Business Conduct, and </w:t>
      </w:r>
      <w:proofErr w:type="gramStart"/>
      <w:r w:rsidRPr="00DC4DD4">
        <w:rPr>
          <w:sz w:val="16"/>
          <w:szCs w:val="16"/>
        </w:rPr>
        <w:t>in particular the</w:t>
      </w:r>
      <w:proofErr w:type="gramEnd"/>
      <w:r w:rsidRPr="00DC4DD4">
        <w:rPr>
          <w:sz w:val="16"/>
          <w:szCs w:val="16"/>
        </w:rPr>
        <w:t xml:space="preserve"> sector guidance document (agriculture, garments and footwear, conflict minerals, etc…)</w:t>
      </w:r>
    </w:p>
    <w:p w14:paraId="4AFE3482" w14:textId="77777777" w:rsidR="007D4D92" w:rsidRPr="00DC4DD4" w:rsidRDefault="007D4D92" w:rsidP="007D4D92">
      <w:pPr>
        <w:pStyle w:val="ListParagraph"/>
        <w:numPr>
          <w:ilvl w:val="0"/>
          <w:numId w:val="19"/>
        </w:numPr>
        <w:rPr>
          <w:sz w:val="16"/>
          <w:szCs w:val="16"/>
        </w:rPr>
      </w:pPr>
      <w:r w:rsidRPr="00DC4DD4">
        <w:rPr>
          <w:sz w:val="16"/>
          <w:szCs w:val="16"/>
        </w:rPr>
        <w:t>UN Guiding Principles on Business &amp; Human Rights</w:t>
      </w:r>
    </w:p>
    <w:p w14:paraId="15314236" w14:textId="77777777" w:rsidR="007D4D92" w:rsidRPr="00DC4DD4" w:rsidRDefault="007D4D92" w:rsidP="007D4D92">
      <w:pPr>
        <w:pStyle w:val="ListParagraph"/>
        <w:numPr>
          <w:ilvl w:val="0"/>
          <w:numId w:val="19"/>
        </w:numPr>
        <w:rPr>
          <w:sz w:val="16"/>
          <w:szCs w:val="16"/>
        </w:rPr>
      </w:pPr>
      <w:r w:rsidRPr="00DC4DD4">
        <w:rPr>
          <w:sz w:val="16"/>
          <w:szCs w:val="16"/>
        </w:rPr>
        <w:t>French Due Diligence Law (though it may be too early to tell—but still useful to talk to people that designed it, to hear how they tried to tackle the issue)</w:t>
      </w:r>
    </w:p>
    <w:p w14:paraId="1DC5C313" w14:textId="77777777" w:rsidR="007D4D92" w:rsidRPr="00DC4DD4" w:rsidRDefault="007D4D92" w:rsidP="007D4D92">
      <w:pPr>
        <w:pStyle w:val="ListParagraph"/>
        <w:numPr>
          <w:ilvl w:val="0"/>
          <w:numId w:val="19"/>
        </w:numPr>
        <w:rPr>
          <w:sz w:val="16"/>
          <w:szCs w:val="16"/>
        </w:rPr>
      </w:pPr>
      <w:r w:rsidRPr="00DC4DD4">
        <w:rPr>
          <w:sz w:val="16"/>
          <w:szCs w:val="16"/>
        </w:rPr>
        <w:t>Dodd Frank Act (US Regulation)</w:t>
      </w:r>
    </w:p>
    <w:p w14:paraId="46D95EE2" w14:textId="77777777" w:rsidR="007D4D92" w:rsidRPr="00DC4DD4" w:rsidRDefault="007D4D92" w:rsidP="007D4D92">
      <w:pPr>
        <w:pStyle w:val="ListParagraph"/>
        <w:numPr>
          <w:ilvl w:val="0"/>
          <w:numId w:val="19"/>
        </w:numPr>
        <w:rPr>
          <w:sz w:val="16"/>
          <w:szCs w:val="16"/>
        </w:rPr>
      </w:pPr>
      <w:r w:rsidRPr="00DC4DD4">
        <w:rPr>
          <w:sz w:val="16"/>
          <w:szCs w:val="16"/>
        </w:rPr>
        <w:t>EU conflict minerals regulation</w:t>
      </w:r>
    </w:p>
    <w:p w14:paraId="1C19D9AC" w14:textId="77777777" w:rsidR="007D4D92" w:rsidRPr="00DC4DD4" w:rsidRDefault="007D4D92" w:rsidP="007D4D92">
      <w:pPr>
        <w:pStyle w:val="ListParagraph"/>
        <w:numPr>
          <w:ilvl w:val="0"/>
          <w:numId w:val="19"/>
        </w:numPr>
        <w:rPr>
          <w:sz w:val="16"/>
          <w:szCs w:val="16"/>
        </w:rPr>
      </w:pPr>
      <w:r w:rsidRPr="00DC4DD4">
        <w:rPr>
          <w:sz w:val="16"/>
          <w:szCs w:val="16"/>
        </w:rPr>
        <w:t xml:space="preserve">High Carbon Stock (HCS) in the palm oil sector, which have examined extensively the question of how to adapt this standard to smallholders.  </w:t>
      </w:r>
    </w:p>
    <w:p w14:paraId="26C05F99" w14:textId="77777777" w:rsidR="007D4D92" w:rsidRPr="00DC4DD4" w:rsidRDefault="007D4D92" w:rsidP="007D4D92">
      <w:pPr>
        <w:pStyle w:val="ListParagraph"/>
        <w:numPr>
          <w:ilvl w:val="0"/>
          <w:numId w:val="19"/>
        </w:numPr>
        <w:rPr>
          <w:sz w:val="16"/>
          <w:szCs w:val="16"/>
        </w:rPr>
      </w:pPr>
      <w:r w:rsidRPr="00DC4DD4">
        <w:rPr>
          <w:sz w:val="16"/>
          <w:szCs w:val="16"/>
        </w:rPr>
        <w:t>UK Modern Slavery Act</w:t>
      </w:r>
    </w:p>
    <w:p w14:paraId="3D202854" w14:textId="77777777" w:rsidR="007D4D92" w:rsidRPr="00DC4DD4" w:rsidRDefault="007D4D92" w:rsidP="007D4D92">
      <w:pPr>
        <w:pStyle w:val="ListParagraph"/>
        <w:numPr>
          <w:ilvl w:val="0"/>
          <w:numId w:val="19"/>
        </w:numPr>
        <w:rPr>
          <w:color w:val="auto"/>
          <w:sz w:val="16"/>
          <w:szCs w:val="16"/>
        </w:rPr>
      </w:pPr>
      <w:r w:rsidRPr="00DC4DD4">
        <w:rPr>
          <w:color w:val="auto"/>
          <w:sz w:val="16"/>
          <w:szCs w:val="16"/>
        </w:rPr>
        <w:t>Californian 'Transparency in Supply Chains' (</w:t>
      </w:r>
      <w:r w:rsidRPr="00DC4DD4">
        <w:rPr>
          <w:rStyle w:val="Emphasis"/>
          <w:bCs/>
          <w:i w:val="0"/>
          <w:iCs w:val="0"/>
          <w:color w:val="auto"/>
          <w:sz w:val="16"/>
          <w:szCs w:val="16"/>
        </w:rPr>
        <w:t>TISC</w:t>
      </w:r>
      <w:r w:rsidRPr="00DC4DD4">
        <w:rPr>
          <w:color w:val="auto"/>
          <w:sz w:val="16"/>
          <w:szCs w:val="16"/>
        </w:rPr>
        <w:t>) Act</w:t>
      </w:r>
    </w:p>
    <w:p w14:paraId="73D2DA9C" w14:textId="1D3EA30E" w:rsidR="007D4D92" w:rsidRDefault="007D4D9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355EF" w14:textId="77777777" w:rsidR="00501D5E" w:rsidRDefault="00501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4283"/>
    <w:multiLevelType w:val="hybridMultilevel"/>
    <w:tmpl w:val="952C37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A4B76"/>
    <w:multiLevelType w:val="hybridMultilevel"/>
    <w:tmpl w:val="07548C88"/>
    <w:lvl w:ilvl="0" w:tplc="0AA821D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F503C"/>
    <w:multiLevelType w:val="hybridMultilevel"/>
    <w:tmpl w:val="C9E02F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7D74E92"/>
    <w:multiLevelType w:val="hybridMultilevel"/>
    <w:tmpl w:val="E2CEB2EE"/>
    <w:lvl w:ilvl="0" w:tplc="5BA66A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43064C"/>
    <w:multiLevelType w:val="hybridMultilevel"/>
    <w:tmpl w:val="872AE91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0A4B4A"/>
    <w:multiLevelType w:val="hybridMultilevel"/>
    <w:tmpl w:val="A692D70A"/>
    <w:lvl w:ilvl="0" w:tplc="8E3AE35C">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57A8A"/>
    <w:multiLevelType w:val="hybridMultilevel"/>
    <w:tmpl w:val="188AC8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4836EA"/>
    <w:multiLevelType w:val="multilevel"/>
    <w:tmpl w:val="2F24C5D4"/>
    <w:lvl w:ilvl="0">
      <w:start w:val="1"/>
      <w:numFmt w:val="decimal"/>
      <w:lvlText w:val="%1."/>
      <w:lvlJc w:val="left"/>
      <w:pPr>
        <w:ind w:left="720" w:hanging="360"/>
      </w:pPr>
      <w:rPr>
        <w:rFonts w:ascii="Arial" w:eastAsia="Arial" w:hAnsi="Arial" w:cs="Arial"/>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6584842"/>
    <w:multiLevelType w:val="hybridMultilevel"/>
    <w:tmpl w:val="C5943EB8"/>
    <w:lvl w:ilvl="0" w:tplc="D0CA5D20">
      <w:start w:val="1"/>
      <w:numFmt w:val="lowerLetter"/>
      <w:lvlText w:val="%1)"/>
      <w:lvlJc w:val="left"/>
      <w:pPr>
        <w:ind w:left="180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5A2ED5"/>
    <w:multiLevelType w:val="hybridMultilevel"/>
    <w:tmpl w:val="B4CEE926"/>
    <w:lvl w:ilvl="0" w:tplc="7E7021F4">
      <w:start w:val="2"/>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C66279"/>
    <w:multiLevelType w:val="hybridMultilevel"/>
    <w:tmpl w:val="C20A78C2"/>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372002FE"/>
    <w:multiLevelType w:val="hybridMultilevel"/>
    <w:tmpl w:val="C20A78C2"/>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38124EB0"/>
    <w:multiLevelType w:val="hybridMultilevel"/>
    <w:tmpl w:val="7E1C8148"/>
    <w:lvl w:ilvl="0" w:tplc="C464E0A2">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B9B2E6F"/>
    <w:multiLevelType w:val="hybridMultilevel"/>
    <w:tmpl w:val="5BD0B10C"/>
    <w:lvl w:ilvl="0" w:tplc="916E939A">
      <w:start w:val="1"/>
      <w:numFmt w:val="decimal"/>
      <w:lvlText w:val="%1."/>
      <w:lvlJc w:val="left"/>
      <w:pPr>
        <w:ind w:left="360" w:hanging="360"/>
      </w:pPr>
      <w:rPr>
        <w:rFonts w:ascii="Arial" w:eastAsia="Arial" w:hAnsi="Arial" w:cs="Arial"/>
      </w:rPr>
    </w:lvl>
    <w:lvl w:ilvl="1" w:tplc="D0CA5D20">
      <w:start w:val="1"/>
      <w:numFmt w:val="lowerLetter"/>
      <w:lvlText w:val="%2)"/>
      <w:lvlJc w:val="left"/>
      <w:pPr>
        <w:ind w:left="1080" w:hanging="360"/>
      </w:pPr>
      <w:rPr>
        <w:rFonts w:ascii="Arial" w:eastAsia="Arial" w:hAnsi="Arial" w:cs="Arial"/>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D1140C0"/>
    <w:multiLevelType w:val="hybridMultilevel"/>
    <w:tmpl w:val="A94E9606"/>
    <w:lvl w:ilvl="0" w:tplc="11846240">
      <w:start w:val="2019"/>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2B708D1"/>
    <w:multiLevelType w:val="hybridMultilevel"/>
    <w:tmpl w:val="DF147D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70230C2"/>
    <w:multiLevelType w:val="hybridMultilevel"/>
    <w:tmpl w:val="287218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EA5AF3"/>
    <w:multiLevelType w:val="hybridMultilevel"/>
    <w:tmpl w:val="BFAA818C"/>
    <w:lvl w:ilvl="0" w:tplc="AAF27E5C">
      <w:start w:val="2"/>
      <w:numFmt w:val="bullet"/>
      <w:lvlText w:val="-"/>
      <w:lvlJc w:val="left"/>
      <w:pPr>
        <w:ind w:left="720" w:hanging="360"/>
      </w:pPr>
      <w:rPr>
        <w:rFonts w:ascii="Arial" w:eastAsia="Arial" w:hAnsi="Arial" w:cs="Arial" w:hint="default"/>
      </w:rPr>
    </w:lvl>
    <w:lvl w:ilvl="1" w:tplc="727ECABA">
      <w:start w:val="1"/>
      <w:numFmt w:val="lowerLetter"/>
      <w:lvlText w:val="%2)"/>
      <w:lvlJc w:val="left"/>
      <w:pPr>
        <w:ind w:left="1440" w:hanging="360"/>
      </w:pPr>
      <w:rPr>
        <w:rFonts w:ascii="Arial" w:eastAsia="Arial" w:hAnsi="Arial" w:cs="Aria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673AAF"/>
    <w:multiLevelType w:val="hybridMultilevel"/>
    <w:tmpl w:val="BC827EDA"/>
    <w:lvl w:ilvl="0" w:tplc="6526E3B2">
      <w:start w:val="3"/>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622E4BE6"/>
    <w:multiLevelType w:val="hybridMultilevel"/>
    <w:tmpl w:val="064ABCE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70873350"/>
    <w:multiLevelType w:val="hybridMultilevel"/>
    <w:tmpl w:val="9DC4E406"/>
    <w:lvl w:ilvl="0" w:tplc="C464E0A2">
      <w:numFmt w:val="bullet"/>
      <w:lvlText w:val="-"/>
      <w:lvlJc w:val="left"/>
      <w:pPr>
        <w:tabs>
          <w:tab w:val="num" w:pos="360"/>
        </w:tabs>
        <w:ind w:left="360" w:hanging="360"/>
      </w:pPr>
      <w:rPr>
        <w:rFonts w:ascii="Calibri" w:eastAsia="Times New Roman" w:hAnsi="Calibri" w:cs="Calibri" w:hint="default"/>
      </w:rPr>
    </w:lvl>
    <w:lvl w:ilvl="1" w:tplc="8FF8BA08">
      <w:start w:val="1"/>
      <w:numFmt w:val="bullet"/>
      <w:lvlText w:val=""/>
      <w:lvlJc w:val="left"/>
      <w:pPr>
        <w:tabs>
          <w:tab w:val="num" w:pos="1080"/>
        </w:tabs>
        <w:ind w:left="1080" w:hanging="360"/>
      </w:pPr>
      <w:rPr>
        <w:rFonts w:ascii="Wingdings" w:hAnsi="Wingdings" w:hint="default"/>
      </w:rPr>
    </w:lvl>
    <w:lvl w:ilvl="2" w:tplc="49A80078">
      <w:start w:val="1"/>
      <w:numFmt w:val="bullet"/>
      <w:lvlText w:val=""/>
      <w:lvlJc w:val="left"/>
      <w:pPr>
        <w:tabs>
          <w:tab w:val="num" w:pos="1800"/>
        </w:tabs>
        <w:ind w:left="1800" w:hanging="360"/>
      </w:pPr>
      <w:rPr>
        <w:rFonts w:ascii="Wingdings" w:hAnsi="Wingdings" w:hint="default"/>
      </w:rPr>
    </w:lvl>
    <w:lvl w:ilvl="3" w:tplc="728E4216">
      <w:start w:val="1"/>
      <w:numFmt w:val="bullet"/>
      <w:lvlText w:val=""/>
      <w:lvlJc w:val="left"/>
      <w:pPr>
        <w:tabs>
          <w:tab w:val="num" w:pos="2520"/>
        </w:tabs>
        <w:ind w:left="2520" w:hanging="360"/>
      </w:pPr>
      <w:rPr>
        <w:rFonts w:ascii="Wingdings" w:hAnsi="Wingdings" w:hint="default"/>
      </w:rPr>
    </w:lvl>
    <w:lvl w:ilvl="4" w:tplc="A1C48B7E">
      <w:start w:val="1"/>
      <w:numFmt w:val="bullet"/>
      <w:lvlText w:val=""/>
      <w:lvlJc w:val="left"/>
      <w:pPr>
        <w:tabs>
          <w:tab w:val="num" w:pos="3240"/>
        </w:tabs>
        <w:ind w:left="3240" w:hanging="360"/>
      </w:pPr>
      <w:rPr>
        <w:rFonts w:ascii="Wingdings" w:hAnsi="Wingdings" w:hint="default"/>
      </w:rPr>
    </w:lvl>
    <w:lvl w:ilvl="5" w:tplc="E4867CE2">
      <w:start w:val="1"/>
      <w:numFmt w:val="bullet"/>
      <w:lvlText w:val=""/>
      <w:lvlJc w:val="left"/>
      <w:pPr>
        <w:tabs>
          <w:tab w:val="num" w:pos="3960"/>
        </w:tabs>
        <w:ind w:left="3960" w:hanging="360"/>
      </w:pPr>
      <w:rPr>
        <w:rFonts w:ascii="Wingdings" w:hAnsi="Wingdings" w:hint="default"/>
      </w:rPr>
    </w:lvl>
    <w:lvl w:ilvl="6" w:tplc="8FB481B6">
      <w:start w:val="1"/>
      <w:numFmt w:val="bullet"/>
      <w:lvlText w:val=""/>
      <w:lvlJc w:val="left"/>
      <w:pPr>
        <w:tabs>
          <w:tab w:val="num" w:pos="4680"/>
        </w:tabs>
        <w:ind w:left="4680" w:hanging="360"/>
      </w:pPr>
      <w:rPr>
        <w:rFonts w:ascii="Wingdings" w:hAnsi="Wingdings" w:hint="default"/>
      </w:rPr>
    </w:lvl>
    <w:lvl w:ilvl="7" w:tplc="BE262A3C">
      <w:start w:val="1"/>
      <w:numFmt w:val="bullet"/>
      <w:lvlText w:val=""/>
      <w:lvlJc w:val="left"/>
      <w:pPr>
        <w:tabs>
          <w:tab w:val="num" w:pos="5400"/>
        </w:tabs>
        <w:ind w:left="5400" w:hanging="360"/>
      </w:pPr>
      <w:rPr>
        <w:rFonts w:ascii="Wingdings" w:hAnsi="Wingdings" w:hint="default"/>
      </w:rPr>
    </w:lvl>
    <w:lvl w:ilvl="8" w:tplc="CBFC120E">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B890F7D"/>
    <w:multiLevelType w:val="hybridMultilevel"/>
    <w:tmpl w:val="E1A6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F83839"/>
    <w:multiLevelType w:val="hybridMultilevel"/>
    <w:tmpl w:val="490A651E"/>
    <w:lvl w:ilvl="0" w:tplc="AAF27E5C">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D427DF"/>
    <w:multiLevelType w:val="hybridMultilevel"/>
    <w:tmpl w:val="A8B0D0E0"/>
    <w:lvl w:ilvl="0" w:tplc="08090003">
      <w:start w:val="1"/>
      <w:numFmt w:val="bullet"/>
      <w:lvlText w:val="o"/>
      <w:lvlJc w:val="left"/>
      <w:pPr>
        <w:ind w:left="426" w:hanging="360"/>
      </w:pPr>
      <w:rPr>
        <w:rFonts w:ascii="Courier New" w:hAnsi="Courier New" w:cs="Courier New" w:hint="default"/>
      </w:rPr>
    </w:lvl>
    <w:lvl w:ilvl="1" w:tplc="08090003">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4" w15:restartNumberingAfterBreak="0">
    <w:nsid w:val="7DD93F6F"/>
    <w:multiLevelType w:val="hybridMultilevel"/>
    <w:tmpl w:val="54A0F20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7EEF5AB3"/>
    <w:multiLevelType w:val="hybridMultilevel"/>
    <w:tmpl w:val="B02C1B64"/>
    <w:lvl w:ilvl="0" w:tplc="AAF27E5C">
      <w:start w:val="2"/>
      <w:numFmt w:val="bullet"/>
      <w:lvlText w:val="-"/>
      <w:lvlJc w:val="left"/>
      <w:pPr>
        <w:ind w:left="1146" w:hanging="360"/>
      </w:pPr>
      <w:rPr>
        <w:rFonts w:ascii="Arial" w:eastAsia="Arial"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7"/>
  </w:num>
  <w:num w:numId="2">
    <w:abstractNumId w:val="24"/>
  </w:num>
  <w:num w:numId="3">
    <w:abstractNumId w:val="12"/>
  </w:num>
  <w:num w:numId="4">
    <w:abstractNumId w:val="20"/>
  </w:num>
  <w:num w:numId="5">
    <w:abstractNumId w:val="17"/>
  </w:num>
  <w:num w:numId="6">
    <w:abstractNumId w:val="3"/>
  </w:num>
  <w:num w:numId="7">
    <w:abstractNumId w:val="1"/>
  </w:num>
  <w:num w:numId="8">
    <w:abstractNumId w:val="13"/>
  </w:num>
  <w:num w:numId="9">
    <w:abstractNumId w:val="25"/>
  </w:num>
  <w:num w:numId="10">
    <w:abstractNumId w:val="11"/>
  </w:num>
  <w:num w:numId="11">
    <w:abstractNumId w:val="22"/>
  </w:num>
  <w:num w:numId="12">
    <w:abstractNumId w:val="10"/>
  </w:num>
  <w:num w:numId="13">
    <w:abstractNumId w:val="16"/>
  </w:num>
  <w:num w:numId="14">
    <w:abstractNumId w:val="5"/>
  </w:num>
  <w:num w:numId="15">
    <w:abstractNumId w:val="0"/>
  </w:num>
  <w:num w:numId="16">
    <w:abstractNumId w:val="15"/>
  </w:num>
  <w:num w:numId="17">
    <w:abstractNumId w:val="19"/>
  </w:num>
  <w:num w:numId="18">
    <w:abstractNumId w:val="18"/>
  </w:num>
  <w:num w:numId="19">
    <w:abstractNumId w:val="14"/>
  </w:num>
  <w:num w:numId="20">
    <w:abstractNumId w:val="9"/>
  </w:num>
  <w:num w:numId="21">
    <w:abstractNumId w:val="8"/>
  </w:num>
  <w:num w:numId="22">
    <w:abstractNumId w:val="2"/>
  </w:num>
  <w:num w:numId="23">
    <w:abstractNumId w:val="6"/>
  </w:num>
  <w:num w:numId="24">
    <w:abstractNumId w:val="21"/>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05D"/>
    <w:rsid w:val="00007EAA"/>
    <w:rsid w:val="000101C3"/>
    <w:rsid w:val="000172DE"/>
    <w:rsid w:val="00030D61"/>
    <w:rsid w:val="000371CD"/>
    <w:rsid w:val="000379C1"/>
    <w:rsid w:val="0004228C"/>
    <w:rsid w:val="00051383"/>
    <w:rsid w:val="000575D8"/>
    <w:rsid w:val="00084C27"/>
    <w:rsid w:val="00087D32"/>
    <w:rsid w:val="000A4963"/>
    <w:rsid w:val="000C4CDA"/>
    <w:rsid w:val="000D0CEB"/>
    <w:rsid w:val="000E4FC7"/>
    <w:rsid w:val="000F09B0"/>
    <w:rsid w:val="0013540B"/>
    <w:rsid w:val="00147192"/>
    <w:rsid w:val="00151A63"/>
    <w:rsid w:val="00160C42"/>
    <w:rsid w:val="001D3FA0"/>
    <w:rsid w:val="00204A10"/>
    <w:rsid w:val="002140B2"/>
    <w:rsid w:val="002141F7"/>
    <w:rsid w:val="00214A40"/>
    <w:rsid w:val="00221121"/>
    <w:rsid w:val="00221F6C"/>
    <w:rsid w:val="00222232"/>
    <w:rsid w:val="002247B6"/>
    <w:rsid w:val="00226D0A"/>
    <w:rsid w:val="002307B7"/>
    <w:rsid w:val="00236207"/>
    <w:rsid w:val="002513A7"/>
    <w:rsid w:val="002550D6"/>
    <w:rsid w:val="00262F97"/>
    <w:rsid w:val="00274774"/>
    <w:rsid w:val="00280B55"/>
    <w:rsid w:val="002B44FA"/>
    <w:rsid w:val="002C1B00"/>
    <w:rsid w:val="002D4A0B"/>
    <w:rsid w:val="002D5885"/>
    <w:rsid w:val="002E29A4"/>
    <w:rsid w:val="002F36B2"/>
    <w:rsid w:val="002F50E8"/>
    <w:rsid w:val="00311CE4"/>
    <w:rsid w:val="00322BA9"/>
    <w:rsid w:val="003510A8"/>
    <w:rsid w:val="00356BDB"/>
    <w:rsid w:val="0036115D"/>
    <w:rsid w:val="00366F82"/>
    <w:rsid w:val="0037019A"/>
    <w:rsid w:val="00370208"/>
    <w:rsid w:val="00384907"/>
    <w:rsid w:val="0039252C"/>
    <w:rsid w:val="003A098E"/>
    <w:rsid w:val="003D01F1"/>
    <w:rsid w:val="004159CE"/>
    <w:rsid w:val="004503ED"/>
    <w:rsid w:val="00465606"/>
    <w:rsid w:val="004707ED"/>
    <w:rsid w:val="00485031"/>
    <w:rsid w:val="004C5CBE"/>
    <w:rsid w:val="004D3689"/>
    <w:rsid w:val="004E5FA3"/>
    <w:rsid w:val="00501B80"/>
    <w:rsid w:val="00501D5E"/>
    <w:rsid w:val="0051704C"/>
    <w:rsid w:val="005269A1"/>
    <w:rsid w:val="00530FA0"/>
    <w:rsid w:val="00537B7E"/>
    <w:rsid w:val="00562453"/>
    <w:rsid w:val="00564330"/>
    <w:rsid w:val="00576C35"/>
    <w:rsid w:val="00580FCB"/>
    <w:rsid w:val="00596728"/>
    <w:rsid w:val="005A0F88"/>
    <w:rsid w:val="005A5EF0"/>
    <w:rsid w:val="005D1426"/>
    <w:rsid w:val="005E41DE"/>
    <w:rsid w:val="005E49B8"/>
    <w:rsid w:val="00600444"/>
    <w:rsid w:val="00684FFE"/>
    <w:rsid w:val="00687423"/>
    <w:rsid w:val="006A74BD"/>
    <w:rsid w:val="006C2A13"/>
    <w:rsid w:val="006E3847"/>
    <w:rsid w:val="006F0E65"/>
    <w:rsid w:val="00745A2E"/>
    <w:rsid w:val="007468F1"/>
    <w:rsid w:val="0075705D"/>
    <w:rsid w:val="00766058"/>
    <w:rsid w:val="00787FB7"/>
    <w:rsid w:val="007B1085"/>
    <w:rsid w:val="007D4D92"/>
    <w:rsid w:val="007E32C0"/>
    <w:rsid w:val="008028B6"/>
    <w:rsid w:val="00807E25"/>
    <w:rsid w:val="0081333C"/>
    <w:rsid w:val="00814011"/>
    <w:rsid w:val="00834D7D"/>
    <w:rsid w:val="00836D02"/>
    <w:rsid w:val="00852FC1"/>
    <w:rsid w:val="00867A1A"/>
    <w:rsid w:val="00873B1B"/>
    <w:rsid w:val="00884D7E"/>
    <w:rsid w:val="00893FC1"/>
    <w:rsid w:val="008A11C9"/>
    <w:rsid w:val="008C178A"/>
    <w:rsid w:val="008F79F5"/>
    <w:rsid w:val="0090191C"/>
    <w:rsid w:val="0093397E"/>
    <w:rsid w:val="0094370D"/>
    <w:rsid w:val="009624CC"/>
    <w:rsid w:val="00965C8A"/>
    <w:rsid w:val="00990358"/>
    <w:rsid w:val="00993A74"/>
    <w:rsid w:val="009A019D"/>
    <w:rsid w:val="009A5F47"/>
    <w:rsid w:val="009B7EBE"/>
    <w:rsid w:val="009D4F2E"/>
    <w:rsid w:val="009E658F"/>
    <w:rsid w:val="00A078E5"/>
    <w:rsid w:val="00A149E3"/>
    <w:rsid w:val="00A30B14"/>
    <w:rsid w:val="00A57312"/>
    <w:rsid w:val="00A63BF7"/>
    <w:rsid w:val="00A715B2"/>
    <w:rsid w:val="00A87DA7"/>
    <w:rsid w:val="00A93CCB"/>
    <w:rsid w:val="00AB7F73"/>
    <w:rsid w:val="00AD2E8A"/>
    <w:rsid w:val="00AD4761"/>
    <w:rsid w:val="00AD5A99"/>
    <w:rsid w:val="00AF54F0"/>
    <w:rsid w:val="00B10DE1"/>
    <w:rsid w:val="00B23897"/>
    <w:rsid w:val="00B306E8"/>
    <w:rsid w:val="00B31C59"/>
    <w:rsid w:val="00B44855"/>
    <w:rsid w:val="00B65C5E"/>
    <w:rsid w:val="00B71D51"/>
    <w:rsid w:val="00B756B7"/>
    <w:rsid w:val="00B82C47"/>
    <w:rsid w:val="00B84BC8"/>
    <w:rsid w:val="00B94D8A"/>
    <w:rsid w:val="00BA14BE"/>
    <w:rsid w:val="00BC57C0"/>
    <w:rsid w:val="00BD49E6"/>
    <w:rsid w:val="00BE10E3"/>
    <w:rsid w:val="00C14C39"/>
    <w:rsid w:val="00C40DCF"/>
    <w:rsid w:val="00C5698C"/>
    <w:rsid w:val="00C66215"/>
    <w:rsid w:val="00C70407"/>
    <w:rsid w:val="00C7652B"/>
    <w:rsid w:val="00C81196"/>
    <w:rsid w:val="00C8326E"/>
    <w:rsid w:val="00C860F0"/>
    <w:rsid w:val="00C92431"/>
    <w:rsid w:val="00CA6DCB"/>
    <w:rsid w:val="00CB1913"/>
    <w:rsid w:val="00CC72AA"/>
    <w:rsid w:val="00CD149F"/>
    <w:rsid w:val="00CD1998"/>
    <w:rsid w:val="00CE10FC"/>
    <w:rsid w:val="00D14B1D"/>
    <w:rsid w:val="00D209AB"/>
    <w:rsid w:val="00D35375"/>
    <w:rsid w:val="00D35BE6"/>
    <w:rsid w:val="00D36F7F"/>
    <w:rsid w:val="00D71B70"/>
    <w:rsid w:val="00D83064"/>
    <w:rsid w:val="00D8578D"/>
    <w:rsid w:val="00DB4643"/>
    <w:rsid w:val="00DB7E5D"/>
    <w:rsid w:val="00DC4DD4"/>
    <w:rsid w:val="00DC7801"/>
    <w:rsid w:val="00DF0480"/>
    <w:rsid w:val="00DF7F0F"/>
    <w:rsid w:val="00E33991"/>
    <w:rsid w:val="00E82BA9"/>
    <w:rsid w:val="00E87009"/>
    <w:rsid w:val="00E90367"/>
    <w:rsid w:val="00EE7B40"/>
    <w:rsid w:val="00F14368"/>
    <w:rsid w:val="00F3527E"/>
    <w:rsid w:val="00F40A28"/>
    <w:rsid w:val="00F54199"/>
    <w:rsid w:val="00F64F89"/>
    <w:rsid w:val="00F87B68"/>
    <w:rsid w:val="00FB76C1"/>
    <w:rsid w:val="00FD615F"/>
    <w:rsid w:val="00FF0BA9"/>
    <w:rsid w:val="00FF45A3"/>
    <w:rsid w:val="00FF72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BC5C0D"/>
  <w15:docId w15:val="{87973C5B-A859-4279-8524-50186E14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5705D"/>
    <w:pPr>
      <w:pBdr>
        <w:top w:val="nil"/>
        <w:left w:val="nil"/>
        <w:bottom w:val="nil"/>
        <w:right w:val="nil"/>
        <w:between w:val="nil"/>
      </w:pBdr>
      <w:spacing w:after="0" w:line="240" w:lineRule="auto"/>
    </w:pPr>
    <w:rPr>
      <w:rFonts w:ascii="Arial" w:eastAsia="Arial" w:hAnsi="Arial" w:cs="Arial"/>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05D"/>
    <w:pPr>
      <w:ind w:left="720"/>
      <w:contextualSpacing/>
    </w:pPr>
  </w:style>
  <w:style w:type="table" w:styleId="TableGrid">
    <w:name w:val="Table Grid"/>
    <w:basedOn w:val="TableNormal"/>
    <w:uiPriority w:val="59"/>
    <w:rsid w:val="0075705D"/>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5375"/>
    <w:rPr>
      <w:color w:val="0563C1" w:themeColor="hyperlink"/>
      <w:u w:val="single"/>
    </w:rPr>
  </w:style>
  <w:style w:type="character" w:customStyle="1" w:styleId="UnresolvedMention1">
    <w:name w:val="Unresolved Mention1"/>
    <w:basedOn w:val="DefaultParagraphFont"/>
    <w:uiPriority w:val="99"/>
    <w:semiHidden/>
    <w:unhideWhenUsed/>
    <w:rsid w:val="00D35375"/>
    <w:rPr>
      <w:color w:val="808080"/>
      <w:shd w:val="clear" w:color="auto" w:fill="E6E6E6"/>
    </w:rPr>
  </w:style>
  <w:style w:type="character" w:styleId="CommentReference">
    <w:name w:val="annotation reference"/>
    <w:basedOn w:val="DefaultParagraphFont"/>
    <w:uiPriority w:val="99"/>
    <w:semiHidden/>
    <w:unhideWhenUsed/>
    <w:rsid w:val="004503ED"/>
    <w:rPr>
      <w:sz w:val="16"/>
      <w:szCs w:val="16"/>
    </w:rPr>
  </w:style>
  <w:style w:type="paragraph" w:styleId="CommentText">
    <w:name w:val="annotation text"/>
    <w:basedOn w:val="Normal"/>
    <w:link w:val="CommentTextChar"/>
    <w:uiPriority w:val="99"/>
    <w:unhideWhenUsed/>
    <w:rsid w:val="004503ED"/>
  </w:style>
  <w:style w:type="character" w:customStyle="1" w:styleId="CommentTextChar">
    <w:name w:val="Comment Text Char"/>
    <w:basedOn w:val="DefaultParagraphFont"/>
    <w:link w:val="CommentText"/>
    <w:uiPriority w:val="99"/>
    <w:rsid w:val="004503ED"/>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4503ED"/>
    <w:rPr>
      <w:b/>
      <w:bCs/>
    </w:rPr>
  </w:style>
  <w:style w:type="character" w:customStyle="1" w:styleId="CommentSubjectChar">
    <w:name w:val="Comment Subject Char"/>
    <w:basedOn w:val="CommentTextChar"/>
    <w:link w:val="CommentSubject"/>
    <w:uiPriority w:val="99"/>
    <w:semiHidden/>
    <w:rsid w:val="004503ED"/>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4503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3ED"/>
    <w:rPr>
      <w:rFonts w:ascii="Segoe UI" w:eastAsia="Arial" w:hAnsi="Segoe UI" w:cs="Segoe UI"/>
      <w:color w:val="000000"/>
      <w:sz w:val="18"/>
      <w:szCs w:val="18"/>
      <w:lang w:eastAsia="en-GB"/>
    </w:rPr>
  </w:style>
  <w:style w:type="paragraph" w:styleId="FootnoteText">
    <w:name w:val="footnote text"/>
    <w:basedOn w:val="Normal"/>
    <w:link w:val="FootnoteTextChar"/>
    <w:uiPriority w:val="99"/>
    <w:semiHidden/>
    <w:unhideWhenUsed/>
    <w:rsid w:val="00280B55"/>
  </w:style>
  <w:style w:type="character" w:customStyle="1" w:styleId="FootnoteTextChar">
    <w:name w:val="Footnote Text Char"/>
    <w:basedOn w:val="DefaultParagraphFont"/>
    <w:link w:val="FootnoteText"/>
    <w:uiPriority w:val="99"/>
    <w:semiHidden/>
    <w:rsid w:val="00280B55"/>
    <w:rPr>
      <w:rFonts w:ascii="Arial" w:eastAsia="Arial" w:hAnsi="Arial" w:cs="Arial"/>
      <w:color w:val="000000"/>
      <w:sz w:val="20"/>
      <w:szCs w:val="20"/>
      <w:lang w:eastAsia="en-GB"/>
    </w:rPr>
  </w:style>
  <w:style w:type="character" w:styleId="FootnoteReference">
    <w:name w:val="footnote reference"/>
    <w:basedOn w:val="DefaultParagraphFont"/>
    <w:uiPriority w:val="99"/>
    <w:semiHidden/>
    <w:unhideWhenUsed/>
    <w:rsid w:val="00280B55"/>
    <w:rPr>
      <w:vertAlign w:val="superscript"/>
    </w:rPr>
  </w:style>
  <w:style w:type="paragraph" w:customStyle="1" w:styleId="Default">
    <w:name w:val="Default"/>
    <w:rsid w:val="00280B5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A098E"/>
    <w:pPr>
      <w:tabs>
        <w:tab w:val="center" w:pos="4513"/>
        <w:tab w:val="right" w:pos="9026"/>
      </w:tabs>
    </w:pPr>
  </w:style>
  <w:style w:type="character" w:customStyle="1" w:styleId="HeaderChar">
    <w:name w:val="Header Char"/>
    <w:basedOn w:val="DefaultParagraphFont"/>
    <w:link w:val="Header"/>
    <w:uiPriority w:val="99"/>
    <w:rsid w:val="003A098E"/>
    <w:rPr>
      <w:rFonts w:ascii="Arial" w:eastAsia="Arial" w:hAnsi="Arial" w:cs="Arial"/>
      <w:color w:val="000000"/>
      <w:sz w:val="20"/>
      <w:szCs w:val="20"/>
      <w:lang w:eastAsia="en-GB"/>
    </w:rPr>
  </w:style>
  <w:style w:type="paragraph" w:styleId="Footer">
    <w:name w:val="footer"/>
    <w:basedOn w:val="Normal"/>
    <w:link w:val="FooterChar"/>
    <w:uiPriority w:val="99"/>
    <w:unhideWhenUsed/>
    <w:rsid w:val="003A098E"/>
    <w:pPr>
      <w:tabs>
        <w:tab w:val="center" w:pos="4513"/>
        <w:tab w:val="right" w:pos="9026"/>
      </w:tabs>
    </w:pPr>
  </w:style>
  <w:style w:type="character" w:customStyle="1" w:styleId="FooterChar">
    <w:name w:val="Footer Char"/>
    <w:basedOn w:val="DefaultParagraphFont"/>
    <w:link w:val="Footer"/>
    <w:uiPriority w:val="99"/>
    <w:rsid w:val="003A098E"/>
    <w:rPr>
      <w:rFonts w:ascii="Arial" w:eastAsia="Arial" w:hAnsi="Arial" w:cs="Arial"/>
      <w:color w:val="000000"/>
      <w:sz w:val="20"/>
      <w:szCs w:val="20"/>
      <w:lang w:eastAsia="en-GB"/>
    </w:rPr>
  </w:style>
  <w:style w:type="paragraph" w:styleId="Revision">
    <w:name w:val="Revision"/>
    <w:hidden/>
    <w:uiPriority w:val="99"/>
    <w:semiHidden/>
    <w:rsid w:val="0013540B"/>
    <w:pPr>
      <w:spacing w:after="0" w:line="240" w:lineRule="auto"/>
    </w:pPr>
    <w:rPr>
      <w:rFonts w:ascii="Arial" w:eastAsia="Arial" w:hAnsi="Arial" w:cs="Arial"/>
      <w:color w:val="000000"/>
      <w:sz w:val="20"/>
      <w:szCs w:val="20"/>
      <w:lang w:eastAsia="en-GB"/>
    </w:rPr>
  </w:style>
  <w:style w:type="character" w:styleId="Emphasis">
    <w:name w:val="Emphasis"/>
    <w:basedOn w:val="DefaultParagraphFont"/>
    <w:uiPriority w:val="20"/>
    <w:qFormat/>
    <w:rsid w:val="00A87DA7"/>
    <w:rPr>
      <w:i/>
      <w:iCs/>
    </w:rPr>
  </w:style>
  <w:style w:type="paragraph" w:styleId="NoSpacing">
    <w:name w:val="No Spacing"/>
    <w:uiPriority w:val="1"/>
    <w:qFormat/>
    <w:rsid w:val="007D4D92"/>
    <w:pPr>
      <w:pBdr>
        <w:top w:val="nil"/>
        <w:left w:val="nil"/>
        <w:bottom w:val="nil"/>
        <w:right w:val="nil"/>
        <w:between w:val="nil"/>
      </w:pBdr>
      <w:spacing w:after="0" w:line="240" w:lineRule="auto"/>
    </w:pPr>
    <w:rPr>
      <w:rFonts w:ascii="Arial" w:eastAsia="Arial" w:hAnsi="Arial" w:cs="Arial"/>
      <w:color w:val="000000"/>
      <w:sz w:val="20"/>
      <w:szCs w:val="20"/>
      <w:lang w:eastAsia="en-GB"/>
    </w:rPr>
  </w:style>
  <w:style w:type="character" w:customStyle="1" w:styleId="tlid-translation">
    <w:name w:val="tlid-translation"/>
    <w:basedOn w:val="DefaultParagraphFont"/>
    <w:rsid w:val="006C2A13"/>
  </w:style>
  <w:style w:type="character" w:styleId="UnresolvedMention">
    <w:name w:val="Unresolved Mention"/>
    <w:basedOn w:val="DefaultParagraphFont"/>
    <w:uiPriority w:val="99"/>
    <w:semiHidden/>
    <w:unhideWhenUsed/>
    <w:rsid w:val="002B4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48029">
      <w:bodyDiv w:val="1"/>
      <w:marLeft w:val="0"/>
      <w:marRight w:val="0"/>
      <w:marTop w:val="0"/>
      <w:marBottom w:val="0"/>
      <w:divBdr>
        <w:top w:val="none" w:sz="0" w:space="0" w:color="auto"/>
        <w:left w:val="none" w:sz="0" w:space="0" w:color="auto"/>
        <w:bottom w:val="none" w:sz="0" w:space="0" w:color="auto"/>
        <w:right w:val="none" w:sz="0" w:space="0" w:color="auto"/>
      </w:divBdr>
    </w:div>
    <w:div w:id="246502289">
      <w:bodyDiv w:val="1"/>
      <w:marLeft w:val="0"/>
      <w:marRight w:val="0"/>
      <w:marTop w:val="0"/>
      <w:marBottom w:val="0"/>
      <w:divBdr>
        <w:top w:val="none" w:sz="0" w:space="0" w:color="auto"/>
        <w:left w:val="none" w:sz="0" w:space="0" w:color="auto"/>
        <w:bottom w:val="none" w:sz="0" w:space="0" w:color="auto"/>
        <w:right w:val="none" w:sz="0" w:space="0" w:color="auto"/>
      </w:divBdr>
    </w:div>
    <w:div w:id="429082601">
      <w:bodyDiv w:val="1"/>
      <w:marLeft w:val="0"/>
      <w:marRight w:val="0"/>
      <w:marTop w:val="0"/>
      <w:marBottom w:val="0"/>
      <w:divBdr>
        <w:top w:val="none" w:sz="0" w:space="0" w:color="auto"/>
        <w:left w:val="none" w:sz="0" w:space="0" w:color="auto"/>
        <w:bottom w:val="none" w:sz="0" w:space="0" w:color="auto"/>
        <w:right w:val="none" w:sz="0" w:space="0" w:color="auto"/>
      </w:divBdr>
    </w:div>
    <w:div w:id="675380721">
      <w:bodyDiv w:val="1"/>
      <w:marLeft w:val="0"/>
      <w:marRight w:val="0"/>
      <w:marTop w:val="0"/>
      <w:marBottom w:val="0"/>
      <w:divBdr>
        <w:top w:val="none" w:sz="0" w:space="0" w:color="auto"/>
        <w:left w:val="none" w:sz="0" w:space="0" w:color="auto"/>
        <w:bottom w:val="none" w:sz="0" w:space="0" w:color="auto"/>
        <w:right w:val="none" w:sz="0" w:space="0" w:color="auto"/>
      </w:divBdr>
    </w:div>
    <w:div w:id="1153332255">
      <w:bodyDiv w:val="1"/>
      <w:marLeft w:val="0"/>
      <w:marRight w:val="0"/>
      <w:marTop w:val="0"/>
      <w:marBottom w:val="0"/>
      <w:divBdr>
        <w:top w:val="none" w:sz="0" w:space="0" w:color="auto"/>
        <w:left w:val="none" w:sz="0" w:space="0" w:color="auto"/>
        <w:bottom w:val="none" w:sz="0" w:space="0" w:color="auto"/>
        <w:right w:val="none" w:sz="0" w:space="0" w:color="auto"/>
      </w:divBdr>
    </w:div>
    <w:div w:id="1565680541">
      <w:bodyDiv w:val="1"/>
      <w:marLeft w:val="0"/>
      <w:marRight w:val="0"/>
      <w:marTop w:val="0"/>
      <w:marBottom w:val="0"/>
      <w:divBdr>
        <w:top w:val="none" w:sz="0" w:space="0" w:color="auto"/>
        <w:left w:val="none" w:sz="0" w:space="0" w:color="auto"/>
        <w:bottom w:val="none" w:sz="0" w:space="0" w:color="auto"/>
        <w:right w:val="none" w:sz="0" w:space="0" w:color="auto"/>
      </w:divBdr>
    </w:div>
    <w:div w:id="194668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resa.hoffmann@brot-fuer-die-welt.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ver@fairtrade-advocac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ver@fairtrade-advocacy.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F181079ECBA34780C1E3F5E1AE1643" ma:contentTypeVersion="6" ma:contentTypeDescription="Create a new document." ma:contentTypeScope="" ma:versionID="b4795516b2f3ca9d63df8d60f3d287fb">
  <xsd:schema xmlns:xsd="http://www.w3.org/2001/XMLSchema" xmlns:xs="http://www.w3.org/2001/XMLSchema" xmlns:p="http://schemas.microsoft.com/office/2006/metadata/properties" xmlns:ns2="1bf678f8-5758-40c3-ab7c-87d92fb2101f" targetNamespace="http://schemas.microsoft.com/office/2006/metadata/properties" ma:root="true" ma:fieldsID="b9505d52cca20fd36d0b1c046e00f2e0" ns2:_="">
    <xsd:import namespace="1bf678f8-5758-40c3-ab7c-87d92fb210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678f8-5758-40c3-ab7c-87d92fb21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5F563-A002-48C7-B1BC-4820FA428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678f8-5758-40c3-ab7c-87d92fb21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26E3A3-4281-4818-A965-CD81DBEB9299}">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1bf678f8-5758-40c3-ab7c-87d92fb2101f"/>
    <ds:schemaRef ds:uri="http://purl.org/dc/dcmitype/"/>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659D456-F1B3-49CB-83B0-D8A2D0D1FC35}">
  <ds:schemaRefs>
    <ds:schemaRef ds:uri="http://schemas.microsoft.com/sharepoint/v3/contenttype/forms"/>
  </ds:schemaRefs>
</ds:datastoreItem>
</file>

<file path=customXml/itemProps4.xml><?xml version="1.0" encoding="utf-8"?>
<ds:datastoreItem xmlns:ds="http://schemas.openxmlformats.org/officeDocument/2006/customXml" ds:itemID="{9FF33879-432F-4B10-825A-DCCA823EB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2137</Words>
  <Characters>12186</Characters>
  <Application>Microsoft Office Word</Application>
  <DocSecurity>0</DocSecurity>
  <Lines>101</Lines>
  <Paragraphs>28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 Yver</dc:creator>
  <cp:lastModifiedBy>Fabienne Yver</cp:lastModifiedBy>
  <cp:revision>2</cp:revision>
  <dcterms:created xsi:type="dcterms:W3CDTF">2019-04-17T16:52:00Z</dcterms:created>
  <dcterms:modified xsi:type="dcterms:W3CDTF">2019-04-17T16:52:00Z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0x0101003BF181079ECBA34780C1E3F5E1AE1643</vt:lpwstr>
  </property>
</Properties>
</file>